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11B0338" w14:textId="3AB22D94" w:rsidR="000443EC" w:rsidRPr="0093694F" w:rsidRDefault="000443EC" w:rsidP="000443EC">
      <w:pPr>
        <w:jc w:val="center"/>
        <w:rPr>
          <w:rFonts w:ascii="Cambria Math" w:eastAsiaTheme="minorEastAsia" w:hAnsi="Cambria Math"/>
          <w:b/>
          <w:bCs/>
          <w:sz w:val="32"/>
          <w:szCs w:val="32"/>
          <w:u w:val="single"/>
        </w:rPr>
      </w:pPr>
      <w:r w:rsidRPr="0093694F">
        <w:rPr>
          <w:rFonts w:ascii="Cambria Math" w:eastAsiaTheme="minorEastAsia" w:hAnsi="Cambria Math"/>
          <w:b/>
          <w:bCs/>
          <w:sz w:val="32"/>
          <w:szCs w:val="32"/>
          <w:u w:val="single"/>
        </w:rPr>
        <w:t>Séquence 1</w:t>
      </w:r>
      <w:r w:rsidR="0093694F" w:rsidRPr="0093694F">
        <w:rPr>
          <w:rFonts w:ascii="Cambria Math" w:eastAsiaTheme="minorEastAsia" w:hAnsi="Cambria Math"/>
          <w:b/>
          <w:bCs/>
          <w:sz w:val="32"/>
          <w:szCs w:val="32"/>
          <w:u w:val="single"/>
        </w:rPr>
        <w:t>5</w:t>
      </w:r>
    </w:p>
    <w:p w14:paraId="34577913" w14:textId="77777777" w:rsidR="000443EC" w:rsidRPr="0093694F" w:rsidRDefault="000443EC" w:rsidP="000443EC">
      <w:pPr>
        <w:jc w:val="center"/>
        <w:rPr>
          <w:rFonts w:ascii="Cambria Math" w:eastAsiaTheme="minorEastAsia" w:hAnsi="Cambria Math"/>
          <w:b/>
          <w:bCs/>
          <w:sz w:val="32"/>
          <w:szCs w:val="32"/>
          <w:u w:val="single"/>
        </w:rPr>
      </w:pPr>
      <w:r w:rsidRPr="0093694F">
        <w:rPr>
          <w:rFonts w:ascii="Cambria Math" w:eastAsiaTheme="minorEastAsia" w:hAnsi="Cambria Math"/>
          <w:b/>
          <w:bCs/>
          <w:sz w:val="32"/>
          <w:szCs w:val="32"/>
          <w:u w:val="single"/>
        </w:rPr>
        <w:t>Variables aléatoires réels</w:t>
      </w:r>
    </w:p>
    <w:p w14:paraId="1ACC9FF4" w14:textId="77777777" w:rsidR="000443EC" w:rsidRPr="0093694F" w:rsidRDefault="000443EC" w:rsidP="000443EC">
      <w:pPr>
        <w:jc w:val="center"/>
        <w:rPr>
          <w:rFonts w:ascii="Cambria Math" w:eastAsiaTheme="minorEastAsia" w:hAnsi="Cambria Math"/>
          <w:sz w:val="24"/>
          <w:szCs w:val="24"/>
          <w:u w:val="single"/>
        </w:rPr>
      </w:pPr>
    </w:p>
    <w:p w14:paraId="37210325" w14:textId="77777777" w:rsidR="000443EC" w:rsidRPr="0093694F" w:rsidRDefault="000443EC" w:rsidP="000443EC">
      <w:pPr>
        <w:rPr>
          <w:rFonts w:ascii="Cambria Math" w:eastAsiaTheme="minorEastAsia" w:hAnsi="Cambria Math"/>
          <w:b/>
          <w:bCs/>
          <w:color w:val="0070C0"/>
          <w:sz w:val="24"/>
          <w:szCs w:val="24"/>
          <w:u w:val="single"/>
        </w:rPr>
      </w:pPr>
      <w:r w:rsidRPr="0093694F">
        <w:rPr>
          <w:rFonts w:ascii="Cambria Math" w:eastAsiaTheme="minorEastAsia" w:hAnsi="Cambria Math"/>
          <w:b/>
          <w:bCs/>
          <w:color w:val="0070C0"/>
          <w:sz w:val="24"/>
          <w:szCs w:val="24"/>
          <w:u w:val="single"/>
        </w:rPr>
        <w:t>Contenu :</w:t>
      </w:r>
    </w:p>
    <w:p w14:paraId="0882826E" w14:textId="77777777" w:rsidR="000443EC" w:rsidRPr="0093694F" w:rsidRDefault="000443EC" w:rsidP="000443EC">
      <w:pPr>
        <w:pStyle w:val="Paragraphedeliste"/>
        <w:numPr>
          <w:ilvl w:val="0"/>
          <w:numId w:val="1"/>
        </w:numPr>
        <w:rPr>
          <w:rFonts w:ascii="Cambria Math" w:eastAsiaTheme="minorEastAsia" w:hAnsi="Cambria Math"/>
          <w:sz w:val="24"/>
          <w:szCs w:val="24"/>
        </w:rPr>
      </w:pPr>
      <w:r w:rsidRPr="0093694F">
        <w:rPr>
          <w:rFonts w:ascii="Cambria Math" w:eastAsiaTheme="minorEastAsia" w:hAnsi="Cambria Math"/>
          <w:sz w:val="24"/>
          <w:szCs w:val="24"/>
        </w:rPr>
        <w:t>Evénement lié à une variable aléatoire.</w:t>
      </w:r>
    </w:p>
    <w:p w14:paraId="11D25D3A" w14:textId="77777777" w:rsidR="000443EC" w:rsidRPr="0093694F" w:rsidRDefault="000443EC" w:rsidP="000443EC">
      <w:pPr>
        <w:pStyle w:val="Paragraphedeliste"/>
        <w:numPr>
          <w:ilvl w:val="0"/>
          <w:numId w:val="1"/>
        </w:numPr>
        <w:rPr>
          <w:rFonts w:ascii="Cambria Math" w:eastAsiaTheme="minorEastAsia" w:hAnsi="Cambria Math"/>
          <w:sz w:val="24"/>
          <w:szCs w:val="24"/>
        </w:rPr>
      </w:pPr>
      <w:r w:rsidRPr="0093694F">
        <w:rPr>
          <w:rFonts w:ascii="Cambria Math" w:eastAsiaTheme="minorEastAsia" w:hAnsi="Cambria Math"/>
          <w:sz w:val="24"/>
          <w:szCs w:val="24"/>
        </w:rPr>
        <w:t>Loi de probabilité d’une variable aléatoire.</w:t>
      </w:r>
    </w:p>
    <w:p w14:paraId="4E4F3470" w14:textId="77777777" w:rsidR="000443EC" w:rsidRPr="0093694F" w:rsidRDefault="000443EC" w:rsidP="000443EC">
      <w:pPr>
        <w:pStyle w:val="Paragraphedeliste"/>
        <w:numPr>
          <w:ilvl w:val="0"/>
          <w:numId w:val="1"/>
        </w:numPr>
        <w:rPr>
          <w:rFonts w:ascii="Cambria Math" w:eastAsiaTheme="minorEastAsia" w:hAnsi="Cambria Math"/>
          <w:sz w:val="24"/>
          <w:szCs w:val="24"/>
        </w:rPr>
      </w:pPr>
      <w:r w:rsidRPr="0093694F">
        <w:rPr>
          <w:rFonts w:ascii="Cambria Math" w:eastAsiaTheme="minorEastAsia" w:hAnsi="Cambria Math"/>
          <w:sz w:val="24"/>
          <w:szCs w:val="24"/>
        </w:rPr>
        <w:t>Espérance, variance et écart type.</w:t>
      </w:r>
    </w:p>
    <w:p w14:paraId="4F9B99A2" w14:textId="77777777" w:rsidR="000443EC" w:rsidRPr="0093694F" w:rsidRDefault="000443EC" w:rsidP="000443EC">
      <w:pPr>
        <w:rPr>
          <w:rFonts w:ascii="Cambria Math" w:eastAsiaTheme="minorEastAsia" w:hAnsi="Cambria Math"/>
          <w:sz w:val="24"/>
          <w:szCs w:val="24"/>
        </w:rPr>
      </w:pPr>
    </w:p>
    <w:p w14:paraId="1F61B9BD" w14:textId="77777777" w:rsidR="000443EC" w:rsidRPr="0093694F" w:rsidRDefault="000443EC" w:rsidP="000443EC">
      <w:pPr>
        <w:rPr>
          <w:rFonts w:ascii="Cambria Math" w:eastAsiaTheme="minorEastAsia" w:hAnsi="Cambria Math"/>
          <w:color w:val="FF0000"/>
          <w:sz w:val="24"/>
          <w:szCs w:val="24"/>
          <w:u w:val="single"/>
        </w:rPr>
      </w:pPr>
      <w:r w:rsidRPr="0093694F">
        <w:rPr>
          <w:rFonts w:ascii="Cambria Math" w:eastAsiaTheme="minorEastAsia" w:hAnsi="Cambria Math"/>
          <w:color w:val="FF0000"/>
          <w:sz w:val="24"/>
          <w:szCs w:val="24"/>
          <w:u w:val="single"/>
        </w:rPr>
        <w:t>I. Variables aléatoires réelles</w:t>
      </w:r>
    </w:p>
    <w:p w14:paraId="031F51FE" w14:textId="77777777" w:rsidR="000443EC" w:rsidRPr="0093694F" w:rsidRDefault="000443EC" w:rsidP="000443EC">
      <w:pPr>
        <w:rPr>
          <w:rFonts w:ascii="Cambria Math" w:eastAsiaTheme="minorEastAsia" w:hAnsi="Cambria Math"/>
          <w:color w:val="44546A" w:themeColor="text2"/>
          <w:sz w:val="24"/>
          <w:szCs w:val="24"/>
          <w:u w:val="single"/>
        </w:rPr>
      </w:pPr>
      <w:r w:rsidRPr="0093694F">
        <w:rPr>
          <w:rFonts w:ascii="Cambria Math" w:eastAsiaTheme="minorEastAsia" w:hAnsi="Cambria Math"/>
          <w:color w:val="44546A" w:themeColor="text2"/>
          <w:sz w:val="24"/>
          <w:szCs w:val="24"/>
          <w:u w:val="single"/>
        </w:rPr>
        <w:t>Activité 1 et 2 p. 306 : introduction de la notion de variables aléatoires et de loi de probabilités</w:t>
      </w:r>
    </w:p>
    <w:p w14:paraId="639937F1" w14:textId="77777777" w:rsidR="000443EC" w:rsidRPr="0093694F" w:rsidRDefault="000443EC" w:rsidP="000443EC">
      <w:pPr>
        <w:ind w:firstLine="708"/>
        <w:rPr>
          <w:rFonts w:ascii="Cambria Math" w:eastAsiaTheme="minorEastAsia" w:hAnsi="Cambria Math"/>
          <w:color w:val="00B050"/>
          <w:sz w:val="24"/>
          <w:szCs w:val="24"/>
          <w:u w:val="single"/>
        </w:rPr>
      </w:pPr>
      <w:r w:rsidRPr="0093694F">
        <w:rPr>
          <w:rFonts w:ascii="Cambria Math" w:eastAsiaTheme="minorEastAsia" w:hAnsi="Cambria Math"/>
          <w:color w:val="00B050"/>
          <w:sz w:val="24"/>
          <w:szCs w:val="24"/>
          <w:u w:val="single"/>
        </w:rPr>
        <w:t>A. Notion de variable aléatoire réelle</w:t>
      </w:r>
    </w:p>
    <w:p w14:paraId="0803FB03" w14:textId="77777777" w:rsidR="000443EC" w:rsidRPr="0093694F" w:rsidRDefault="000443EC" w:rsidP="000443EC">
      <w:pPr>
        <w:rPr>
          <w:rFonts w:ascii="Cambria Math" w:eastAsiaTheme="minorEastAsia" w:hAnsi="Cambria Math"/>
          <w:color w:val="0070C0"/>
          <w:sz w:val="24"/>
          <w:szCs w:val="24"/>
          <w:u w:val="single"/>
        </w:rPr>
      </w:pPr>
      <w:r w:rsidRPr="0093694F">
        <w:rPr>
          <w:rFonts w:ascii="Cambria Math" w:eastAsiaTheme="minorEastAsia" w:hAnsi="Cambria Math"/>
          <w:color w:val="0070C0"/>
          <w:sz w:val="24"/>
          <w:szCs w:val="24"/>
          <w:u w:val="single"/>
        </w:rPr>
        <w:t>Définition :</w:t>
      </w:r>
    </w:p>
    <w:p w14:paraId="1BC16022" w14:textId="1CA655BF" w:rsidR="000443EC" w:rsidRPr="0093694F" w:rsidRDefault="005721AE" w:rsidP="005721AE">
      <w:pPr>
        <w:pStyle w:val="Paragraphedeliste"/>
        <w:numPr>
          <w:ilvl w:val="0"/>
          <w:numId w:val="2"/>
        </w:numPr>
        <w:rPr>
          <w:rFonts w:ascii="Cambria Math" w:eastAsiaTheme="minorEastAsia" w:hAnsi="Cambria Math"/>
          <w:color w:val="0070C0"/>
          <w:sz w:val="24"/>
          <w:szCs w:val="24"/>
          <w:u w:val="single"/>
        </w:rPr>
      </w:pPr>
      <w:r w:rsidRPr="0093694F">
        <w:rPr>
          <w:rFonts w:ascii="Cambria Math" w:eastAsiaTheme="minorEastAsia" w:hAnsi="Cambria Math"/>
          <w:color w:val="auto"/>
          <w:sz w:val="24"/>
          <w:szCs w:val="24"/>
        </w:rPr>
        <w:t xml:space="preserve">Soit Ω l’ensemble des issues d’une expérience aléatoire (Ω est l’univers). Une </w:t>
      </w:r>
      <w:r w:rsidRPr="0093694F">
        <w:rPr>
          <w:rFonts w:ascii="Cambria Math" w:eastAsiaTheme="minorEastAsia" w:hAnsi="Cambria Math"/>
          <w:b/>
          <w:bCs/>
          <w:color w:val="auto"/>
          <w:sz w:val="24"/>
          <w:szCs w:val="24"/>
        </w:rPr>
        <w:t>variable aléatoire</w:t>
      </w:r>
      <w:r w:rsidRPr="0093694F">
        <w:rPr>
          <w:rFonts w:ascii="Cambria Math" w:eastAsiaTheme="minorEastAsia" w:hAnsi="Cambria Math"/>
          <w:color w:val="auto"/>
          <w:sz w:val="24"/>
          <w:szCs w:val="24"/>
        </w:rPr>
        <w:t xml:space="preserve"> sur Ω est une fonction définie sur Ω à valeurs dans R</w:t>
      </w:r>
      <w:r w:rsidR="00C15E93" w:rsidRPr="0093694F">
        <w:rPr>
          <w:rFonts w:ascii="Cambria Math" w:eastAsiaTheme="minorEastAsia" w:hAnsi="Cambria Math"/>
          <w:color w:val="auto"/>
          <w:sz w:val="24"/>
          <w:szCs w:val="24"/>
        </w:rPr>
        <w:t>, qui à tout élément de Ω fait correspondre un nombre réel.</w:t>
      </w:r>
    </w:p>
    <w:p w14:paraId="6491BB1C" w14:textId="77777777" w:rsidR="005721AE" w:rsidRPr="0093694F" w:rsidRDefault="005721AE" w:rsidP="005721AE">
      <w:pPr>
        <w:rPr>
          <w:rFonts w:ascii="Cambria Math" w:hAnsi="Cambria Math"/>
          <w:sz w:val="24"/>
          <w:szCs w:val="24"/>
        </w:rPr>
      </w:pPr>
      <w:r w:rsidRPr="0093694F">
        <w:rPr>
          <w:rFonts w:ascii="Cambria Math" w:eastAsiaTheme="minorEastAsia" w:hAnsi="Cambria Math"/>
          <w:color w:val="auto"/>
          <w:sz w:val="24"/>
          <w:szCs w:val="24"/>
        </w:rPr>
        <w:t xml:space="preserve">Soient X une variable aléatoire définie sur Ω et </w:t>
      </w:r>
      <m:oMath>
        <m:r>
          <w:rPr>
            <w:rFonts w:ascii="Cambria Math" w:hAnsi="Cambria Math"/>
            <w:sz w:val="24"/>
            <w:szCs w:val="24"/>
          </w:rPr>
          <m:t>x</m:t>
        </m:r>
      </m:oMath>
      <w:r w:rsidRPr="0093694F">
        <w:rPr>
          <w:rFonts w:ascii="Cambria Math" w:hAnsi="Cambria Math"/>
          <w:sz w:val="24"/>
          <w:szCs w:val="24"/>
        </w:rPr>
        <w:t xml:space="preserve"> un réel.</w:t>
      </w:r>
    </w:p>
    <w:p w14:paraId="45C41B4E" w14:textId="77777777" w:rsidR="005721AE" w:rsidRPr="0093694F" w:rsidRDefault="005721AE" w:rsidP="00A63D78">
      <w:pPr>
        <w:pStyle w:val="Paragraphedeliste"/>
        <w:numPr>
          <w:ilvl w:val="0"/>
          <w:numId w:val="2"/>
        </w:numPr>
        <w:rPr>
          <w:rFonts w:ascii="Cambria Math" w:hAnsi="Cambria Math"/>
          <w:sz w:val="24"/>
          <w:szCs w:val="24"/>
        </w:rPr>
      </w:pPr>
      <w:r w:rsidRPr="0093694F">
        <w:rPr>
          <w:rFonts w:ascii="Cambria Math" w:hAnsi="Cambria Math"/>
          <w:sz w:val="24"/>
          <w:szCs w:val="24"/>
        </w:rPr>
        <w:t>L’événement « </w:t>
      </w:r>
      <w:r w:rsidRPr="0093694F">
        <w:rPr>
          <w:rFonts w:ascii="Cambria Math" w:hAnsi="Cambria Math"/>
          <w:b/>
          <w:bCs/>
          <w:sz w:val="24"/>
          <w:szCs w:val="24"/>
        </w:rPr>
        <w:t xml:space="preserve">X prend la valeur </w:t>
      </w:r>
      <m:oMath>
        <m:r>
          <m:rPr>
            <m:sty m:val="bi"/>
          </m:rPr>
          <w:rPr>
            <w:rFonts w:ascii="Cambria Math" w:hAnsi="Cambria Math"/>
            <w:sz w:val="24"/>
            <w:szCs w:val="24"/>
          </w:rPr>
          <m:t>x</m:t>
        </m:r>
      </m:oMath>
      <w:r w:rsidRPr="0093694F">
        <w:rPr>
          <w:rFonts w:ascii="Cambria Math" w:hAnsi="Cambria Math"/>
          <w:sz w:val="24"/>
          <w:szCs w:val="24"/>
        </w:rPr>
        <w:t xml:space="preserve">» est l’ensemble des issues de Ω auxquelles on associe le réel </w:t>
      </w:r>
      <m:oMath>
        <m:r>
          <w:rPr>
            <w:rFonts w:ascii="Cambria Math" w:hAnsi="Cambria Math"/>
            <w:sz w:val="24"/>
            <w:szCs w:val="24"/>
          </w:rPr>
          <m:t>x</m:t>
        </m:r>
      </m:oMath>
      <w:r w:rsidR="00A63D78" w:rsidRPr="0093694F">
        <w:rPr>
          <w:rFonts w:ascii="Cambria Math" w:hAnsi="Cambria Math"/>
          <w:sz w:val="24"/>
          <w:szCs w:val="24"/>
        </w:rPr>
        <w:t>.</w:t>
      </w:r>
    </w:p>
    <w:p w14:paraId="0F585C07" w14:textId="77777777" w:rsidR="00A63D78" w:rsidRPr="0093694F" w:rsidRDefault="00A63D78" w:rsidP="00A63D78">
      <w:pPr>
        <w:pStyle w:val="Paragraphedeliste"/>
        <w:numPr>
          <w:ilvl w:val="0"/>
          <w:numId w:val="2"/>
        </w:numPr>
        <w:rPr>
          <w:rFonts w:ascii="Cambria Math" w:hAnsi="Cambria Math"/>
          <w:sz w:val="24"/>
          <w:szCs w:val="24"/>
        </w:rPr>
      </w:pPr>
      <w:r w:rsidRPr="0093694F">
        <w:rPr>
          <w:rFonts w:ascii="Cambria Math" w:hAnsi="Cambria Math"/>
          <w:sz w:val="24"/>
          <w:szCs w:val="24"/>
        </w:rPr>
        <w:t>L’événement « </w:t>
      </w:r>
      <w:r w:rsidRPr="0093694F">
        <w:rPr>
          <w:rFonts w:ascii="Cambria Math" w:hAnsi="Cambria Math"/>
          <w:b/>
          <w:bCs/>
          <w:sz w:val="24"/>
          <w:szCs w:val="24"/>
        </w:rPr>
        <w:t xml:space="preserve">X prend des valeurs supérieurs ou égales à </w:t>
      </w:r>
      <m:oMath>
        <m:r>
          <m:rPr>
            <m:sty m:val="bi"/>
          </m:rPr>
          <w:rPr>
            <w:rFonts w:ascii="Cambria Math" w:hAnsi="Cambria Math"/>
            <w:sz w:val="24"/>
            <w:szCs w:val="24"/>
          </w:rPr>
          <m:t>x</m:t>
        </m:r>
      </m:oMath>
      <w:r w:rsidRPr="0093694F">
        <w:rPr>
          <w:rFonts w:ascii="Cambria Math" w:hAnsi="Cambria Math"/>
          <w:sz w:val="24"/>
          <w:szCs w:val="24"/>
        </w:rPr>
        <w:t xml:space="preserve"> » est l’ensemble des issues de Ω auxquelles on associe un réel supérieur ou égal à </w:t>
      </w:r>
      <m:oMath>
        <m:r>
          <w:rPr>
            <w:rFonts w:ascii="Cambria Math" w:hAnsi="Cambria Math"/>
            <w:sz w:val="24"/>
            <w:szCs w:val="24"/>
          </w:rPr>
          <m:t>x</m:t>
        </m:r>
      </m:oMath>
      <w:r w:rsidRPr="0093694F">
        <w:rPr>
          <w:rFonts w:ascii="Cambria Math" w:hAnsi="Cambria Math"/>
          <w:sz w:val="24"/>
          <w:szCs w:val="24"/>
        </w:rPr>
        <w:t>.</w:t>
      </w:r>
    </w:p>
    <w:p w14:paraId="4BCF201B" w14:textId="4DCCFDC7" w:rsidR="00A63D78" w:rsidRPr="0093694F" w:rsidRDefault="00A63D78" w:rsidP="00A63D78">
      <w:pPr>
        <w:pStyle w:val="Paragraphedeliste"/>
        <w:numPr>
          <w:ilvl w:val="0"/>
          <w:numId w:val="2"/>
        </w:numPr>
        <w:rPr>
          <w:rFonts w:ascii="Cambria Math" w:hAnsi="Cambria Math"/>
          <w:sz w:val="24"/>
          <w:szCs w:val="24"/>
        </w:rPr>
      </w:pPr>
      <w:r w:rsidRPr="0093694F">
        <w:rPr>
          <w:rFonts w:ascii="Cambria Math" w:hAnsi="Cambria Math"/>
          <w:sz w:val="24"/>
          <w:szCs w:val="24"/>
        </w:rPr>
        <w:t>L’événement « </w:t>
      </w:r>
      <w:r w:rsidRPr="0093694F">
        <w:rPr>
          <w:rFonts w:ascii="Cambria Math" w:hAnsi="Cambria Math"/>
          <w:b/>
          <w:bCs/>
          <w:sz w:val="24"/>
          <w:szCs w:val="24"/>
        </w:rPr>
        <w:t xml:space="preserve">X prend des valeurs inférieures ou égales à </w:t>
      </w:r>
      <m:oMath>
        <m:r>
          <m:rPr>
            <m:sty m:val="bi"/>
          </m:rPr>
          <w:rPr>
            <w:rFonts w:ascii="Cambria Math" w:hAnsi="Cambria Math"/>
            <w:sz w:val="24"/>
            <w:szCs w:val="24"/>
          </w:rPr>
          <m:t>x</m:t>
        </m:r>
      </m:oMath>
      <w:r w:rsidR="00C15E93" w:rsidRPr="0093694F">
        <w:rPr>
          <w:rFonts w:ascii="Cambria Math" w:hAnsi="Cambria Math"/>
          <w:sz w:val="24"/>
          <w:szCs w:val="24"/>
        </w:rPr>
        <w:t> » est</w:t>
      </w:r>
      <w:r w:rsidRPr="0093694F">
        <w:rPr>
          <w:rFonts w:ascii="Cambria Math" w:hAnsi="Cambria Math"/>
          <w:sz w:val="24"/>
          <w:szCs w:val="24"/>
        </w:rPr>
        <w:t xml:space="preserve"> l’ensemble des issues de Ω auxquelles on associe un réel inférieur ou égal à x.</w:t>
      </w:r>
    </w:p>
    <w:p w14:paraId="640F820D" w14:textId="77777777" w:rsidR="00A63D78" w:rsidRPr="0093694F" w:rsidRDefault="00A63D78" w:rsidP="00A63D78">
      <w:pPr>
        <w:rPr>
          <w:rFonts w:ascii="Cambria Math" w:hAnsi="Cambria Math"/>
          <w:sz w:val="24"/>
          <w:szCs w:val="24"/>
        </w:rPr>
      </w:pPr>
    </w:p>
    <w:p w14:paraId="41FD092F" w14:textId="768B76D3" w:rsidR="00A63D78" w:rsidRPr="0093694F" w:rsidRDefault="003B2ED2" w:rsidP="00A63D78">
      <w:pPr>
        <w:rPr>
          <w:rFonts w:ascii="Cambria Math" w:hAnsi="Cambria Math"/>
          <w:color w:val="7030A0"/>
          <w:sz w:val="24"/>
          <w:szCs w:val="24"/>
          <w:u w:val="single"/>
        </w:rPr>
      </w:pPr>
      <w:r w:rsidRPr="0093694F">
        <w:rPr>
          <w:rFonts w:ascii="Cambria Math" w:hAnsi="Cambria Math"/>
          <w:color w:val="7030A0"/>
          <w:sz w:val="24"/>
          <w:szCs w:val="24"/>
          <w:u w:val="single"/>
        </w:rPr>
        <w:t>Exemple</w:t>
      </w:r>
      <w:r w:rsidR="00AF5B94" w:rsidRPr="0093694F">
        <w:rPr>
          <w:rFonts w:ascii="Cambria Math" w:hAnsi="Cambria Math"/>
          <w:color w:val="7030A0"/>
          <w:sz w:val="24"/>
          <w:szCs w:val="24"/>
          <w:u w:val="single"/>
        </w:rPr>
        <w:t>s</w:t>
      </w:r>
      <w:r w:rsidRPr="0093694F">
        <w:rPr>
          <w:rFonts w:ascii="Cambria Math" w:hAnsi="Cambria Math"/>
          <w:color w:val="7030A0"/>
          <w:sz w:val="24"/>
          <w:szCs w:val="24"/>
          <w:u w:val="single"/>
        </w:rPr>
        <w:t> :</w:t>
      </w:r>
      <w:r w:rsidR="00C15E93" w:rsidRPr="0093694F">
        <w:rPr>
          <w:rFonts w:ascii="Cambria Math" w:hAnsi="Cambria Math"/>
          <w:color w:val="7030A0"/>
          <w:sz w:val="24"/>
          <w:szCs w:val="24"/>
          <w:u w:val="single"/>
        </w:rPr>
        <w:t xml:space="preserve"> (p. 308) et capacités 1 et 2 p. 309</w:t>
      </w:r>
    </w:p>
    <w:p w14:paraId="556DEC26" w14:textId="180EA6A5" w:rsidR="00C15E93" w:rsidRPr="0093694F" w:rsidRDefault="00C15E93" w:rsidP="00C15E93">
      <w:pPr>
        <w:ind w:firstLine="708"/>
        <w:rPr>
          <w:rFonts w:ascii="Cambria Math" w:hAnsi="Cambria Math"/>
          <w:color w:val="00B050"/>
          <w:sz w:val="24"/>
          <w:szCs w:val="24"/>
          <w:u w:val="single"/>
        </w:rPr>
      </w:pPr>
      <w:r w:rsidRPr="0093694F">
        <w:rPr>
          <w:rFonts w:ascii="Cambria Math" w:hAnsi="Cambria Math"/>
          <w:color w:val="00B050"/>
          <w:sz w:val="24"/>
          <w:szCs w:val="24"/>
          <w:u w:val="single"/>
        </w:rPr>
        <w:t>B. loi de probabilité d’une variable aléatoire</w:t>
      </w:r>
    </w:p>
    <w:p w14:paraId="051BD2B9" w14:textId="6015B44B" w:rsidR="00C15E93" w:rsidRPr="0093694F" w:rsidRDefault="00C15E93" w:rsidP="00C15E93">
      <w:pPr>
        <w:rPr>
          <w:rFonts w:ascii="Cambria Math" w:eastAsiaTheme="minorEastAsia" w:hAnsi="Cambria Math"/>
          <w:color w:val="auto"/>
          <w:sz w:val="24"/>
          <w:szCs w:val="24"/>
        </w:rPr>
      </w:pPr>
      <w:r w:rsidRPr="0093694F">
        <w:rPr>
          <w:rFonts w:ascii="Cambria Math" w:hAnsi="Cambria Math"/>
          <w:color w:val="0070C0"/>
          <w:sz w:val="24"/>
          <w:szCs w:val="24"/>
          <w:u w:val="single"/>
        </w:rPr>
        <w:t>Définition :</w:t>
      </w:r>
      <w:r w:rsidRPr="0093694F">
        <w:rPr>
          <w:rFonts w:ascii="Cambria Math" w:hAnsi="Cambria Math"/>
          <w:color w:val="auto"/>
          <w:sz w:val="24"/>
          <w:szCs w:val="24"/>
        </w:rPr>
        <w:t xml:space="preserve"> Soit </w:t>
      </w:r>
      <w:r w:rsidRPr="0093694F">
        <w:rPr>
          <w:rFonts w:ascii="Cambria Math" w:eastAsiaTheme="minorEastAsia" w:hAnsi="Cambria Math"/>
          <w:color w:val="auto"/>
          <w:sz w:val="24"/>
          <w:szCs w:val="24"/>
        </w:rPr>
        <w:t xml:space="preserve">X une variable aléatoire définie sur Ω. Définir la loi de probabilité de X c’est associer à chacune des valeurs prises par X sa probabilité. </w:t>
      </w:r>
    </w:p>
    <w:p w14:paraId="3BB29A7B" w14:textId="33E98DA1" w:rsidR="00C15E93" w:rsidRPr="0093694F" w:rsidRDefault="00C15E93" w:rsidP="00C15E93">
      <w:pPr>
        <w:rPr>
          <w:rFonts w:ascii="Cambria Math" w:eastAsiaTheme="minorEastAsia" w:hAnsi="Cambria Math"/>
          <w:color w:val="auto"/>
          <w:sz w:val="24"/>
          <w:szCs w:val="24"/>
        </w:rPr>
      </w:pPr>
      <w:r w:rsidRPr="0093694F">
        <w:rPr>
          <w:rFonts w:ascii="Cambria Math" w:eastAsiaTheme="minorEastAsia" w:hAnsi="Cambria Math"/>
          <w:color w:val="auto"/>
          <w:sz w:val="24"/>
          <w:szCs w:val="24"/>
        </w:rPr>
        <w:t>On présente souvent ces données sous la forme d’un tableau :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2689"/>
        <w:gridCol w:w="1275"/>
        <w:gridCol w:w="1472"/>
        <w:gridCol w:w="1813"/>
        <w:gridCol w:w="1813"/>
      </w:tblGrid>
      <w:tr w:rsidR="0007441E" w:rsidRPr="0093694F" w14:paraId="448ABF97" w14:textId="77777777" w:rsidTr="0007441E">
        <w:tc>
          <w:tcPr>
            <w:tcW w:w="2689" w:type="dxa"/>
          </w:tcPr>
          <w:p w14:paraId="2AA7D75A" w14:textId="3D0B9BB4" w:rsidR="0007441E" w:rsidRPr="0093694F" w:rsidRDefault="0007441E" w:rsidP="00C15E93">
            <w:pPr>
              <w:rPr>
                <w:rFonts w:ascii="Cambria Math" w:hAnsi="Cambria Math"/>
                <w:color w:val="auto"/>
                <w:sz w:val="24"/>
                <w:szCs w:val="24"/>
              </w:rPr>
            </w:pPr>
            <w:r w:rsidRPr="0093694F">
              <w:rPr>
                <w:rFonts w:ascii="Cambria Math" w:hAnsi="Cambria Math"/>
                <w:color w:val="auto"/>
                <w:sz w:val="24"/>
                <w:szCs w:val="24"/>
              </w:rPr>
              <w:t>Valeurs x</w:t>
            </w:r>
            <w:r w:rsidRPr="0093694F">
              <w:rPr>
                <w:rFonts w:ascii="Cambria Math" w:hAnsi="Cambria Math"/>
                <w:color w:val="auto"/>
                <w:sz w:val="24"/>
                <w:szCs w:val="24"/>
                <w:vertAlign w:val="subscript"/>
              </w:rPr>
              <w:t>i</w:t>
            </w:r>
            <w:r w:rsidRPr="0093694F">
              <w:rPr>
                <w:rFonts w:ascii="Cambria Math" w:hAnsi="Cambria Math"/>
                <w:color w:val="auto"/>
                <w:sz w:val="24"/>
                <w:szCs w:val="24"/>
              </w:rPr>
              <w:t xml:space="preserve"> prises par X</w:t>
            </w:r>
          </w:p>
        </w:tc>
        <w:tc>
          <w:tcPr>
            <w:tcW w:w="1275" w:type="dxa"/>
          </w:tcPr>
          <w:p w14:paraId="03FD54EA" w14:textId="390CDDA6" w:rsidR="0007441E" w:rsidRPr="0093694F" w:rsidRDefault="0093694F" w:rsidP="00C15E93">
            <w:pPr>
              <w:rPr>
                <w:rFonts w:ascii="Cambria Math" w:hAnsi="Cambria Math"/>
                <w:color w:val="auto"/>
                <w:sz w:val="24"/>
                <w:szCs w:val="24"/>
                <w:vertAlign w:val="subscript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/>
                        <w:i/>
                        <w:color w:val="auto"/>
                        <w:sz w:val="24"/>
                        <w:szCs w:val="24"/>
                        <w:vertAlign w:val="subscript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color w:val="auto"/>
                        <w:sz w:val="24"/>
                        <w:szCs w:val="24"/>
                        <w:vertAlign w:val="subscript"/>
                      </w:rPr>
                      <m:t>x</m:t>
                    </m:r>
                  </m:e>
                  <m:sub>
                    <m:r>
                      <w:rPr>
                        <w:rFonts w:ascii="Cambria Math" w:hAnsi="Cambria Math"/>
                        <w:color w:val="auto"/>
                        <w:sz w:val="24"/>
                        <w:szCs w:val="24"/>
                        <w:vertAlign w:val="subscript"/>
                      </w:rPr>
                      <m:t>1</m:t>
                    </m:r>
                  </m:sub>
                </m:sSub>
              </m:oMath>
            </m:oMathPara>
          </w:p>
        </w:tc>
        <w:tc>
          <w:tcPr>
            <w:tcW w:w="1472" w:type="dxa"/>
          </w:tcPr>
          <w:p w14:paraId="28AF57D8" w14:textId="49C29083" w:rsidR="0007441E" w:rsidRPr="0093694F" w:rsidRDefault="0093694F" w:rsidP="00C15E93">
            <w:pPr>
              <w:rPr>
                <w:rFonts w:ascii="Cambria Math" w:hAnsi="Cambria Math"/>
                <w:color w:val="auto"/>
                <w:sz w:val="24"/>
                <w:szCs w:val="24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/>
                        <w:i/>
                        <w:color w:val="auto"/>
                        <w:sz w:val="24"/>
                        <w:szCs w:val="24"/>
                        <w:vertAlign w:val="subscript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color w:val="auto"/>
                        <w:sz w:val="24"/>
                        <w:szCs w:val="24"/>
                        <w:vertAlign w:val="subscript"/>
                      </w:rPr>
                      <m:t>x</m:t>
                    </m:r>
                  </m:e>
                  <m:sub>
                    <m:r>
                      <w:rPr>
                        <w:rFonts w:ascii="Cambria Math" w:hAnsi="Cambria Math"/>
                        <w:color w:val="auto"/>
                        <w:sz w:val="24"/>
                        <w:szCs w:val="24"/>
                        <w:vertAlign w:val="subscript"/>
                      </w:rPr>
                      <m:t>2</m:t>
                    </m:r>
                  </m:sub>
                </m:sSub>
              </m:oMath>
            </m:oMathPara>
          </w:p>
        </w:tc>
        <w:tc>
          <w:tcPr>
            <w:tcW w:w="1813" w:type="dxa"/>
          </w:tcPr>
          <w:p w14:paraId="69C9D434" w14:textId="4658D5D0" w:rsidR="0007441E" w:rsidRPr="0093694F" w:rsidRDefault="0093694F" w:rsidP="00C15E93">
            <w:pPr>
              <w:rPr>
                <w:rFonts w:ascii="Cambria Math" w:hAnsi="Cambria Math"/>
                <w:color w:val="auto"/>
                <w:sz w:val="24"/>
                <w:szCs w:val="24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/>
                        <w:i/>
                        <w:color w:val="auto"/>
                        <w:sz w:val="24"/>
                        <w:szCs w:val="24"/>
                        <w:vertAlign w:val="subscript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color w:val="auto"/>
                        <w:sz w:val="24"/>
                        <w:szCs w:val="24"/>
                        <w:vertAlign w:val="subscript"/>
                      </w:rPr>
                      <m:t>x</m:t>
                    </m:r>
                  </m:e>
                  <m:sub>
                    <m:r>
                      <w:rPr>
                        <w:rFonts w:ascii="Cambria Math" w:hAnsi="Cambria Math"/>
                        <w:color w:val="auto"/>
                        <w:sz w:val="24"/>
                        <w:szCs w:val="24"/>
                        <w:vertAlign w:val="subscript"/>
                      </w:rPr>
                      <m:t>3</m:t>
                    </m:r>
                  </m:sub>
                </m:sSub>
              </m:oMath>
            </m:oMathPara>
          </w:p>
        </w:tc>
        <w:tc>
          <w:tcPr>
            <w:tcW w:w="1813" w:type="dxa"/>
          </w:tcPr>
          <w:p w14:paraId="7EDECDD1" w14:textId="6264F8FD" w:rsidR="0007441E" w:rsidRPr="0093694F" w:rsidRDefault="0093694F" w:rsidP="00C15E93">
            <w:pPr>
              <w:rPr>
                <w:rFonts w:ascii="Cambria Math" w:hAnsi="Cambria Math"/>
                <w:color w:val="auto"/>
                <w:sz w:val="24"/>
                <w:szCs w:val="24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/>
                        <w:i/>
                        <w:color w:val="auto"/>
                        <w:sz w:val="24"/>
                        <w:szCs w:val="24"/>
                        <w:vertAlign w:val="subscript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color w:val="auto"/>
                        <w:sz w:val="24"/>
                        <w:szCs w:val="24"/>
                        <w:vertAlign w:val="subscript"/>
                      </w:rPr>
                      <m:t>x</m:t>
                    </m:r>
                  </m:e>
                  <m:sub>
                    <m:r>
                      <w:rPr>
                        <w:rFonts w:ascii="Cambria Math" w:hAnsi="Cambria Math"/>
                        <w:color w:val="auto"/>
                        <w:sz w:val="24"/>
                        <w:szCs w:val="24"/>
                        <w:vertAlign w:val="subscript"/>
                      </w:rPr>
                      <m:t>4</m:t>
                    </m:r>
                  </m:sub>
                </m:sSub>
              </m:oMath>
            </m:oMathPara>
          </w:p>
        </w:tc>
      </w:tr>
      <w:tr w:rsidR="0007441E" w:rsidRPr="0093694F" w14:paraId="22C1C37B" w14:textId="77777777" w:rsidTr="0007441E">
        <w:tc>
          <w:tcPr>
            <w:tcW w:w="2689" w:type="dxa"/>
          </w:tcPr>
          <w:p w14:paraId="19E4D6A7" w14:textId="66C96CBB" w:rsidR="0007441E" w:rsidRPr="0093694F" w:rsidRDefault="0007441E" w:rsidP="00C15E93">
            <w:pPr>
              <w:rPr>
                <w:rFonts w:ascii="Cambria Math" w:hAnsi="Cambria Math"/>
                <w:color w:val="auto"/>
                <w:sz w:val="24"/>
                <w:szCs w:val="24"/>
              </w:rPr>
            </w:pPr>
            <m:oMath>
              <m:r>
                <w:rPr>
                  <w:rFonts w:ascii="Cambria Math" w:hAnsi="Cambria Math"/>
                  <w:color w:val="auto"/>
                  <w:sz w:val="24"/>
                  <w:szCs w:val="24"/>
                </w:rPr>
                <m:t>P(X=</m:t>
              </m:r>
              <m:sSub>
                <m:sSubPr>
                  <m:ctrlPr>
                    <w:rPr>
                      <w:rFonts w:ascii="Cambria Math" w:hAnsi="Cambria Math"/>
                      <w:i/>
                      <w:color w:val="auto"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hAnsi="Cambria Math"/>
                      <w:color w:val="auto"/>
                      <w:sz w:val="24"/>
                      <w:szCs w:val="24"/>
                    </w:rPr>
                    <m:t>x</m:t>
                  </m:r>
                </m:e>
                <m:sub>
                  <m:r>
                    <w:rPr>
                      <w:rFonts w:ascii="Cambria Math" w:hAnsi="Cambria Math"/>
                      <w:color w:val="auto"/>
                      <w:sz w:val="24"/>
                      <w:szCs w:val="24"/>
                    </w:rPr>
                    <m:t>1</m:t>
                  </m:r>
                </m:sub>
              </m:sSub>
            </m:oMath>
            <w:r w:rsidRPr="0093694F">
              <w:rPr>
                <w:rFonts w:ascii="Cambria Math" w:eastAsiaTheme="minorEastAsia" w:hAnsi="Cambria Math"/>
                <w:color w:val="auto"/>
                <w:sz w:val="24"/>
                <w:szCs w:val="24"/>
              </w:rPr>
              <w:t>)</w:t>
            </w:r>
          </w:p>
        </w:tc>
        <w:tc>
          <w:tcPr>
            <w:tcW w:w="1275" w:type="dxa"/>
          </w:tcPr>
          <w:p w14:paraId="7B0B937D" w14:textId="1099424C" w:rsidR="0007441E" w:rsidRPr="0093694F" w:rsidRDefault="0093694F" w:rsidP="00C15E93">
            <w:pPr>
              <w:rPr>
                <w:rFonts w:ascii="Cambria Math" w:hAnsi="Cambria Math"/>
                <w:color w:val="auto"/>
                <w:sz w:val="24"/>
                <w:szCs w:val="24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/>
                        <w:i/>
                        <w:color w:val="auto"/>
                        <w:sz w:val="24"/>
                        <w:szCs w:val="24"/>
                        <w:vertAlign w:val="subscript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color w:val="auto"/>
                        <w:sz w:val="24"/>
                        <w:szCs w:val="24"/>
                        <w:vertAlign w:val="subscript"/>
                      </w:rPr>
                      <m:t>p</m:t>
                    </m:r>
                  </m:e>
                  <m:sub>
                    <m:r>
                      <w:rPr>
                        <w:rFonts w:ascii="Cambria Math" w:hAnsi="Cambria Math"/>
                        <w:color w:val="auto"/>
                        <w:sz w:val="24"/>
                        <w:szCs w:val="24"/>
                        <w:vertAlign w:val="subscript"/>
                      </w:rPr>
                      <m:t>1</m:t>
                    </m:r>
                  </m:sub>
                </m:sSub>
              </m:oMath>
            </m:oMathPara>
          </w:p>
        </w:tc>
        <w:tc>
          <w:tcPr>
            <w:tcW w:w="1472" w:type="dxa"/>
          </w:tcPr>
          <w:p w14:paraId="062625EA" w14:textId="6B2FE416" w:rsidR="0007441E" w:rsidRPr="0093694F" w:rsidRDefault="0093694F" w:rsidP="00C15E93">
            <w:pPr>
              <w:rPr>
                <w:rFonts w:ascii="Cambria Math" w:hAnsi="Cambria Math"/>
                <w:color w:val="auto"/>
                <w:sz w:val="24"/>
                <w:szCs w:val="24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/>
                        <w:i/>
                        <w:color w:val="auto"/>
                        <w:sz w:val="24"/>
                        <w:szCs w:val="24"/>
                        <w:vertAlign w:val="subscript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color w:val="auto"/>
                        <w:sz w:val="24"/>
                        <w:szCs w:val="24"/>
                        <w:vertAlign w:val="subscript"/>
                      </w:rPr>
                      <m:t>p</m:t>
                    </m:r>
                  </m:e>
                  <m:sub>
                    <m:r>
                      <w:rPr>
                        <w:rFonts w:ascii="Cambria Math" w:hAnsi="Cambria Math"/>
                        <w:color w:val="auto"/>
                        <w:sz w:val="24"/>
                        <w:szCs w:val="24"/>
                        <w:vertAlign w:val="subscript"/>
                      </w:rPr>
                      <m:t>2</m:t>
                    </m:r>
                  </m:sub>
                </m:sSub>
              </m:oMath>
            </m:oMathPara>
          </w:p>
        </w:tc>
        <w:tc>
          <w:tcPr>
            <w:tcW w:w="1813" w:type="dxa"/>
          </w:tcPr>
          <w:p w14:paraId="00892D19" w14:textId="6F9575E6" w:rsidR="0007441E" w:rsidRPr="0093694F" w:rsidRDefault="0093694F" w:rsidP="00C15E93">
            <w:pPr>
              <w:rPr>
                <w:rFonts w:ascii="Cambria Math" w:hAnsi="Cambria Math"/>
                <w:color w:val="auto"/>
                <w:sz w:val="24"/>
                <w:szCs w:val="24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/>
                        <w:i/>
                        <w:color w:val="auto"/>
                        <w:sz w:val="24"/>
                        <w:szCs w:val="24"/>
                        <w:vertAlign w:val="subscript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color w:val="auto"/>
                        <w:sz w:val="24"/>
                        <w:szCs w:val="24"/>
                        <w:vertAlign w:val="subscript"/>
                      </w:rPr>
                      <m:t>p</m:t>
                    </m:r>
                  </m:e>
                  <m:sub>
                    <m:r>
                      <w:rPr>
                        <w:rFonts w:ascii="Cambria Math" w:hAnsi="Cambria Math"/>
                        <w:color w:val="auto"/>
                        <w:sz w:val="24"/>
                        <w:szCs w:val="24"/>
                        <w:vertAlign w:val="subscript"/>
                      </w:rPr>
                      <m:t>3</m:t>
                    </m:r>
                  </m:sub>
                </m:sSub>
              </m:oMath>
            </m:oMathPara>
          </w:p>
        </w:tc>
        <w:tc>
          <w:tcPr>
            <w:tcW w:w="1813" w:type="dxa"/>
          </w:tcPr>
          <w:p w14:paraId="2993B634" w14:textId="09E3BAC3" w:rsidR="0007441E" w:rsidRPr="0093694F" w:rsidRDefault="0093694F" w:rsidP="00C15E93">
            <w:pPr>
              <w:rPr>
                <w:rFonts w:ascii="Cambria Math" w:hAnsi="Cambria Math"/>
                <w:color w:val="auto"/>
                <w:sz w:val="24"/>
                <w:szCs w:val="24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/>
                        <w:i/>
                        <w:color w:val="auto"/>
                        <w:sz w:val="24"/>
                        <w:szCs w:val="24"/>
                        <w:vertAlign w:val="subscript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color w:val="auto"/>
                        <w:sz w:val="24"/>
                        <w:szCs w:val="24"/>
                        <w:vertAlign w:val="subscript"/>
                      </w:rPr>
                      <m:t>p</m:t>
                    </m:r>
                  </m:e>
                  <m:sub>
                    <m:r>
                      <w:rPr>
                        <w:rFonts w:ascii="Cambria Math" w:hAnsi="Cambria Math"/>
                        <w:color w:val="auto"/>
                        <w:sz w:val="24"/>
                        <w:szCs w:val="24"/>
                        <w:vertAlign w:val="subscript"/>
                      </w:rPr>
                      <m:t>4</m:t>
                    </m:r>
                  </m:sub>
                </m:sSub>
              </m:oMath>
            </m:oMathPara>
          </w:p>
        </w:tc>
      </w:tr>
    </w:tbl>
    <w:p w14:paraId="21EB379A" w14:textId="77777777" w:rsidR="00C15E93" w:rsidRPr="0093694F" w:rsidRDefault="00C15E93" w:rsidP="00C15E93">
      <w:pPr>
        <w:rPr>
          <w:rFonts w:ascii="Cambria Math" w:hAnsi="Cambria Math"/>
          <w:color w:val="auto"/>
          <w:sz w:val="24"/>
          <w:szCs w:val="24"/>
        </w:rPr>
      </w:pPr>
    </w:p>
    <w:p w14:paraId="77F685D6" w14:textId="77777777" w:rsidR="00C15E93" w:rsidRPr="0093694F" w:rsidRDefault="00C15E93" w:rsidP="00A63D78">
      <w:pPr>
        <w:rPr>
          <w:rFonts w:ascii="Cambria Math" w:hAnsi="Cambria Math"/>
          <w:color w:val="0070C0"/>
          <w:sz w:val="24"/>
          <w:szCs w:val="24"/>
          <w:u w:val="single"/>
        </w:rPr>
      </w:pPr>
    </w:p>
    <w:p w14:paraId="23562F76" w14:textId="211A1A24" w:rsidR="000443EC" w:rsidRPr="0093694F" w:rsidRDefault="0007441E" w:rsidP="000443EC">
      <w:pPr>
        <w:rPr>
          <w:rFonts w:ascii="Cambria Math" w:eastAsiaTheme="minorEastAsia" w:hAnsi="Cambria Math"/>
          <w:b/>
          <w:bCs/>
          <w:color w:val="auto"/>
          <w:sz w:val="24"/>
          <w:szCs w:val="24"/>
        </w:rPr>
      </w:pPr>
      <w:r w:rsidRPr="0093694F">
        <w:rPr>
          <w:rFonts w:ascii="Cambria Math" w:eastAsiaTheme="minorEastAsia" w:hAnsi="Cambria Math"/>
          <w:color w:val="002060"/>
          <w:sz w:val="24"/>
          <w:szCs w:val="24"/>
          <w:u w:val="single"/>
        </w:rPr>
        <w:lastRenderedPageBreak/>
        <w:t xml:space="preserve">Propriété : </w:t>
      </w:r>
      <w:r w:rsidRPr="0093694F">
        <w:rPr>
          <w:rFonts w:ascii="Cambria Math" w:eastAsiaTheme="minorEastAsia" w:hAnsi="Cambria Math"/>
          <w:color w:val="auto"/>
          <w:sz w:val="24"/>
          <w:szCs w:val="24"/>
        </w:rPr>
        <w:t xml:space="preserve">Dans le tableau qui donne la loi de probabilité d’une variable aléatoire, </w:t>
      </w:r>
      <w:r w:rsidRPr="0093694F">
        <w:rPr>
          <w:rFonts w:ascii="Cambria Math" w:eastAsiaTheme="minorEastAsia" w:hAnsi="Cambria Math"/>
          <w:b/>
          <w:bCs/>
          <w:color w:val="auto"/>
          <w:sz w:val="24"/>
          <w:szCs w:val="24"/>
        </w:rPr>
        <w:t xml:space="preserve">la somme des probabilités est égale à 1. </w:t>
      </w:r>
    </w:p>
    <w:p w14:paraId="0169ABC0" w14:textId="142BCFB0" w:rsidR="0007441E" w:rsidRPr="0093694F" w:rsidRDefault="0007441E" w:rsidP="000443EC">
      <w:pPr>
        <w:rPr>
          <w:rFonts w:ascii="Cambria Math" w:eastAsiaTheme="minorEastAsia" w:hAnsi="Cambria Math"/>
          <w:b/>
          <w:bCs/>
          <w:color w:val="00B0F0"/>
          <w:sz w:val="24"/>
          <w:szCs w:val="24"/>
          <w:u w:val="single"/>
        </w:rPr>
      </w:pPr>
      <w:r w:rsidRPr="0093694F">
        <w:rPr>
          <w:rFonts w:ascii="Cambria Math" w:eastAsiaTheme="minorEastAsia" w:hAnsi="Cambria Math"/>
          <w:b/>
          <w:bCs/>
          <w:color w:val="00B0F0"/>
          <w:sz w:val="24"/>
          <w:szCs w:val="24"/>
          <w:u w:val="single"/>
        </w:rPr>
        <w:t>Notation :</w:t>
      </w:r>
    </w:p>
    <w:p w14:paraId="346BA808" w14:textId="77777777" w:rsidR="0007441E" w:rsidRPr="0093694F" w:rsidRDefault="0007441E" w:rsidP="000443EC">
      <w:pPr>
        <w:rPr>
          <w:rFonts w:ascii="Cambria Math" w:eastAsiaTheme="minorEastAsia" w:hAnsi="Cambria Math"/>
          <w:color w:val="auto"/>
          <w:sz w:val="24"/>
          <w:szCs w:val="24"/>
        </w:rPr>
      </w:pPr>
    </w:p>
    <w:p w14:paraId="3C677E1C" w14:textId="7425C1B3" w:rsidR="00804876" w:rsidRPr="0093694F" w:rsidRDefault="00804876">
      <w:pPr>
        <w:rPr>
          <w:rFonts w:ascii="Cambria Math" w:hAnsi="Cambria Math"/>
          <w:color w:val="00B050"/>
          <w:sz w:val="24"/>
          <w:szCs w:val="24"/>
          <w:u w:val="single"/>
        </w:rPr>
      </w:pPr>
    </w:p>
    <w:p w14:paraId="6784DCE5" w14:textId="73470583" w:rsidR="0007441E" w:rsidRPr="0093694F" w:rsidRDefault="0007441E">
      <w:pPr>
        <w:rPr>
          <w:rFonts w:ascii="Cambria Math" w:hAnsi="Cambria Math"/>
          <w:color w:val="7030A0"/>
          <w:sz w:val="24"/>
          <w:szCs w:val="24"/>
          <w:u w:val="single"/>
        </w:rPr>
      </w:pPr>
      <w:r w:rsidRPr="0093694F">
        <w:rPr>
          <w:rFonts w:ascii="Cambria Math" w:hAnsi="Cambria Math"/>
          <w:color w:val="7030A0"/>
          <w:sz w:val="24"/>
          <w:szCs w:val="24"/>
          <w:u w:val="single"/>
        </w:rPr>
        <w:t>Exemple : capacité 3 p. 309</w:t>
      </w:r>
    </w:p>
    <w:p w14:paraId="06AB5EF1" w14:textId="10438205" w:rsidR="0007441E" w:rsidRPr="0093694F" w:rsidRDefault="0007441E">
      <w:pPr>
        <w:rPr>
          <w:rFonts w:ascii="Cambria Math" w:hAnsi="Cambria Math"/>
          <w:color w:val="7030A0"/>
          <w:sz w:val="24"/>
          <w:szCs w:val="24"/>
          <w:u w:val="single"/>
        </w:rPr>
      </w:pPr>
      <w:r w:rsidRPr="0093694F">
        <w:rPr>
          <w:rFonts w:ascii="Cambria Math" w:hAnsi="Cambria Math"/>
          <w:color w:val="7030A0"/>
          <w:sz w:val="24"/>
          <w:szCs w:val="24"/>
          <w:u w:val="single"/>
        </w:rPr>
        <w:t>Exercices d’applications :</w:t>
      </w:r>
    </w:p>
    <w:p w14:paraId="08DFAA99" w14:textId="07A06C94" w:rsidR="0007441E" w:rsidRPr="0093694F" w:rsidRDefault="0007441E">
      <w:pPr>
        <w:rPr>
          <w:rFonts w:ascii="Cambria Math" w:hAnsi="Cambria Math"/>
          <w:color w:val="7030A0"/>
          <w:sz w:val="24"/>
          <w:szCs w:val="24"/>
          <w:u w:val="single"/>
        </w:rPr>
      </w:pPr>
    </w:p>
    <w:p w14:paraId="307217B3" w14:textId="4B747A92" w:rsidR="0007441E" w:rsidRPr="0093694F" w:rsidRDefault="0007441E">
      <w:pPr>
        <w:rPr>
          <w:rFonts w:ascii="Cambria Math" w:hAnsi="Cambria Math"/>
          <w:color w:val="FF0000"/>
          <w:sz w:val="24"/>
          <w:szCs w:val="24"/>
          <w:u w:val="single"/>
        </w:rPr>
      </w:pPr>
      <w:r w:rsidRPr="0093694F">
        <w:rPr>
          <w:rFonts w:ascii="Cambria Math" w:hAnsi="Cambria Math"/>
          <w:color w:val="FF0000"/>
          <w:sz w:val="24"/>
          <w:szCs w:val="24"/>
          <w:u w:val="single"/>
        </w:rPr>
        <w:t>II. Espérance, variance et écart-type</w:t>
      </w:r>
    </w:p>
    <w:p w14:paraId="4E8F1D36" w14:textId="7974088E" w:rsidR="0007441E" w:rsidRPr="0093694F" w:rsidRDefault="0007441E" w:rsidP="0007441E">
      <w:pPr>
        <w:ind w:firstLine="708"/>
        <w:rPr>
          <w:rFonts w:ascii="Cambria Math" w:hAnsi="Cambria Math"/>
          <w:color w:val="00B050"/>
          <w:sz w:val="24"/>
          <w:szCs w:val="24"/>
          <w:u w:val="single"/>
        </w:rPr>
      </w:pPr>
      <w:r w:rsidRPr="0093694F">
        <w:rPr>
          <w:rFonts w:ascii="Cambria Math" w:hAnsi="Cambria Math"/>
          <w:color w:val="00B050"/>
          <w:sz w:val="24"/>
          <w:szCs w:val="24"/>
          <w:u w:val="single"/>
        </w:rPr>
        <w:t>A. espérance d’une variable aléatoire</w:t>
      </w:r>
    </w:p>
    <w:p w14:paraId="73792F1C" w14:textId="4A1F787B" w:rsidR="0007441E" w:rsidRPr="0093694F" w:rsidRDefault="0007441E" w:rsidP="0007441E">
      <w:pPr>
        <w:rPr>
          <w:rFonts w:ascii="Cambria Math" w:eastAsiaTheme="minorEastAsia" w:hAnsi="Cambria Math"/>
          <w:color w:val="auto"/>
          <w:sz w:val="24"/>
          <w:szCs w:val="24"/>
        </w:rPr>
      </w:pPr>
      <w:r w:rsidRPr="0093694F">
        <w:rPr>
          <w:rFonts w:ascii="Cambria Math" w:hAnsi="Cambria Math"/>
          <w:color w:val="0070C0"/>
          <w:sz w:val="24"/>
          <w:szCs w:val="24"/>
          <w:u w:val="single"/>
        </w:rPr>
        <w:t>Définition :</w:t>
      </w:r>
      <w:r w:rsidR="00875195" w:rsidRPr="0093694F">
        <w:rPr>
          <w:rFonts w:ascii="Cambria Math" w:hAnsi="Cambria Math"/>
          <w:color w:val="0070C0"/>
          <w:sz w:val="24"/>
          <w:szCs w:val="24"/>
          <w:u w:val="single"/>
        </w:rPr>
        <w:t xml:space="preserve"> </w:t>
      </w:r>
      <w:r w:rsidR="00875195" w:rsidRPr="0093694F">
        <w:rPr>
          <w:rFonts w:ascii="Cambria Math" w:hAnsi="Cambria Math"/>
          <w:color w:val="auto"/>
          <w:sz w:val="24"/>
          <w:szCs w:val="24"/>
        </w:rPr>
        <w:t xml:space="preserve">L’espérance d’une variable aléatoire X prenant les valeurs </w:t>
      </w:r>
      <m:oMath>
        <m:sSub>
          <m:sSubPr>
            <m:ctrlPr>
              <w:rPr>
                <w:rFonts w:ascii="Cambria Math" w:hAnsi="Cambria Math"/>
                <w:i/>
                <w:color w:val="auto"/>
                <w:sz w:val="24"/>
                <w:szCs w:val="24"/>
              </w:rPr>
            </m:ctrlPr>
          </m:sSubPr>
          <m:e>
            <m:r>
              <w:rPr>
                <w:rFonts w:ascii="Cambria Math" w:hAnsi="Cambria Math"/>
                <w:color w:val="auto"/>
                <w:sz w:val="24"/>
                <w:szCs w:val="24"/>
              </w:rPr>
              <m:t>x</m:t>
            </m:r>
          </m:e>
          <m:sub>
            <m:r>
              <w:rPr>
                <w:rFonts w:ascii="Cambria Math" w:hAnsi="Cambria Math"/>
                <w:color w:val="auto"/>
                <w:sz w:val="24"/>
                <w:szCs w:val="24"/>
              </w:rPr>
              <m:t>1</m:t>
            </m:r>
          </m:sub>
        </m:sSub>
        <m:r>
          <w:rPr>
            <w:rFonts w:ascii="Cambria Math" w:hAnsi="Cambria Math"/>
            <w:color w:val="auto"/>
            <w:sz w:val="24"/>
            <w:szCs w:val="24"/>
          </w:rPr>
          <m:t>,</m:t>
        </m:r>
        <m:sSub>
          <m:sSubPr>
            <m:ctrlPr>
              <w:rPr>
                <w:rFonts w:ascii="Cambria Math" w:hAnsi="Cambria Math"/>
                <w:i/>
                <w:color w:val="auto"/>
                <w:sz w:val="24"/>
                <w:szCs w:val="24"/>
              </w:rPr>
            </m:ctrlPr>
          </m:sSubPr>
          <m:e>
            <m:r>
              <w:rPr>
                <w:rFonts w:ascii="Cambria Math" w:hAnsi="Cambria Math"/>
                <w:color w:val="auto"/>
                <w:sz w:val="24"/>
                <w:szCs w:val="24"/>
              </w:rPr>
              <m:t>x</m:t>
            </m:r>
          </m:e>
          <m:sub>
            <m:r>
              <w:rPr>
                <w:rFonts w:ascii="Cambria Math" w:hAnsi="Cambria Math"/>
                <w:color w:val="auto"/>
                <w:sz w:val="24"/>
                <w:szCs w:val="24"/>
              </w:rPr>
              <m:t>2</m:t>
            </m:r>
          </m:sub>
        </m:sSub>
        <m:r>
          <w:rPr>
            <w:rFonts w:ascii="Cambria Math" w:hAnsi="Cambria Math"/>
            <w:color w:val="auto"/>
            <w:sz w:val="24"/>
            <w:szCs w:val="24"/>
          </w:rPr>
          <m:t>,…,</m:t>
        </m:r>
        <m:sSub>
          <m:sSubPr>
            <m:ctrlPr>
              <w:rPr>
                <w:rFonts w:ascii="Cambria Math" w:hAnsi="Cambria Math"/>
                <w:i/>
                <w:color w:val="auto"/>
                <w:sz w:val="24"/>
                <w:szCs w:val="24"/>
              </w:rPr>
            </m:ctrlPr>
          </m:sSubPr>
          <m:e>
            <m:r>
              <w:rPr>
                <w:rFonts w:ascii="Cambria Math" w:hAnsi="Cambria Math"/>
                <w:color w:val="auto"/>
                <w:sz w:val="24"/>
                <w:szCs w:val="24"/>
              </w:rPr>
              <m:t>x</m:t>
            </m:r>
          </m:e>
          <m:sub>
            <m:r>
              <w:rPr>
                <w:rFonts w:ascii="Cambria Math" w:hAnsi="Cambria Math"/>
                <w:color w:val="auto"/>
                <w:sz w:val="24"/>
                <w:szCs w:val="24"/>
              </w:rPr>
              <m:t>n</m:t>
            </m:r>
          </m:sub>
        </m:sSub>
      </m:oMath>
      <w:r w:rsidR="00875195" w:rsidRPr="0093694F">
        <w:rPr>
          <w:rFonts w:ascii="Cambria Math" w:eastAsiaTheme="minorEastAsia" w:hAnsi="Cambria Math"/>
          <w:color w:val="auto"/>
          <w:sz w:val="24"/>
          <w:szCs w:val="24"/>
        </w:rPr>
        <w:t xml:space="preserve"> </w:t>
      </w:r>
      <w:r w:rsidR="00F8628F" w:rsidRPr="0093694F">
        <w:rPr>
          <w:rFonts w:ascii="Cambria Math" w:eastAsiaTheme="minorEastAsia" w:hAnsi="Cambria Math"/>
          <w:color w:val="auto"/>
          <w:sz w:val="24"/>
          <w:szCs w:val="24"/>
        </w:rPr>
        <w:t xml:space="preserve">avec les probabilités </w:t>
      </w:r>
      <m:oMath>
        <m:sSub>
          <m:sSubPr>
            <m:ctrlPr>
              <w:rPr>
                <w:rFonts w:ascii="Cambria Math" w:eastAsiaTheme="minorEastAsia" w:hAnsi="Cambria Math"/>
                <w:i/>
                <w:color w:val="auto"/>
                <w:sz w:val="24"/>
                <w:szCs w:val="24"/>
              </w:rPr>
            </m:ctrlPr>
          </m:sSubPr>
          <m:e>
            <m:r>
              <w:rPr>
                <w:rFonts w:ascii="Cambria Math" w:eastAsiaTheme="minorEastAsia" w:hAnsi="Cambria Math"/>
                <w:color w:val="auto"/>
                <w:sz w:val="24"/>
                <w:szCs w:val="24"/>
              </w:rPr>
              <m:t>p</m:t>
            </m:r>
          </m:e>
          <m:sub>
            <m:r>
              <w:rPr>
                <w:rFonts w:ascii="Cambria Math" w:eastAsiaTheme="minorEastAsia" w:hAnsi="Cambria Math"/>
                <w:color w:val="auto"/>
                <w:sz w:val="24"/>
                <w:szCs w:val="24"/>
              </w:rPr>
              <m:t>1</m:t>
            </m:r>
          </m:sub>
        </m:sSub>
        <m:r>
          <w:rPr>
            <w:rFonts w:ascii="Cambria Math" w:eastAsiaTheme="minorEastAsia" w:hAnsi="Cambria Math"/>
            <w:color w:val="auto"/>
            <w:sz w:val="24"/>
            <w:szCs w:val="24"/>
          </w:rPr>
          <m:t>,</m:t>
        </m:r>
        <m:sSub>
          <m:sSubPr>
            <m:ctrlPr>
              <w:rPr>
                <w:rFonts w:ascii="Cambria Math" w:eastAsiaTheme="minorEastAsia" w:hAnsi="Cambria Math"/>
                <w:i/>
                <w:color w:val="auto"/>
                <w:sz w:val="24"/>
                <w:szCs w:val="24"/>
              </w:rPr>
            </m:ctrlPr>
          </m:sSubPr>
          <m:e>
            <m:r>
              <w:rPr>
                <w:rFonts w:ascii="Cambria Math" w:eastAsiaTheme="minorEastAsia" w:hAnsi="Cambria Math"/>
                <w:color w:val="auto"/>
                <w:sz w:val="24"/>
                <w:szCs w:val="24"/>
              </w:rPr>
              <m:t>p</m:t>
            </m:r>
          </m:e>
          <m:sub>
            <m:r>
              <w:rPr>
                <w:rFonts w:ascii="Cambria Math" w:eastAsiaTheme="minorEastAsia" w:hAnsi="Cambria Math"/>
                <w:color w:val="auto"/>
                <w:sz w:val="24"/>
                <w:szCs w:val="24"/>
              </w:rPr>
              <m:t>2</m:t>
            </m:r>
          </m:sub>
        </m:sSub>
        <m:r>
          <w:rPr>
            <w:rFonts w:ascii="Cambria Math" w:eastAsiaTheme="minorEastAsia" w:hAnsi="Cambria Math"/>
            <w:color w:val="auto"/>
            <w:sz w:val="24"/>
            <w:szCs w:val="24"/>
          </w:rPr>
          <m:t>,…,</m:t>
        </m:r>
        <m:sSub>
          <m:sSubPr>
            <m:ctrlPr>
              <w:rPr>
                <w:rFonts w:ascii="Cambria Math" w:eastAsiaTheme="minorEastAsia" w:hAnsi="Cambria Math"/>
                <w:i/>
                <w:color w:val="auto"/>
                <w:sz w:val="24"/>
                <w:szCs w:val="24"/>
              </w:rPr>
            </m:ctrlPr>
          </m:sSubPr>
          <m:e>
            <m:r>
              <w:rPr>
                <w:rFonts w:ascii="Cambria Math" w:eastAsiaTheme="minorEastAsia" w:hAnsi="Cambria Math"/>
                <w:color w:val="auto"/>
                <w:sz w:val="24"/>
                <w:szCs w:val="24"/>
              </w:rPr>
              <m:t>p</m:t>
            </m:r>
          </m:e>
          <m:sub>
            <m:r>
              <w:rPr>
                <w:rFonts w:ascii="Cambria Math" w:eastAsiaTheme="minorEastAsia" w:hAnsi="Cambria Math"/>
                <w:color w:val="auto"/>
                <w:sz w:val="24"/>
                <w:szCs w:val="24"/>
              </w:rPr>
              <m:t>n</m:t>
            </m:r>
          </m:sub>
        </m:sSub>
      </m:oMath>
      <w:r w:rsidR="00F8628F" w:rsidRPr="0093694F">
        <w:rPr>
          <w:rFonts w:ascii="Cambria Math" w:eastAsiaTheme="minorEastAsia" w:hAnsi="Cambria Math"/>
          <w:color w:val="auto"/>
          <w:sz w:val="24"/>
          <w:szCs w:val="24"/>
        </w:rPr>
        <w:t xml:space="preserve"> est le nombre réel noté E(X) est donné par </w:t>
      </w:r>
    </w:p>
    <w:p w14:paraId="345DE086" w14:textId="539B1025" w:rsidR="00F8628F" w:rsidRPr="0093694F" w:rsidRDefault="00F8628F" w:rsidP="0007441E">
      <w:pPr>
        <w:rPr>
          <w:rFonts w:ascii="Cambria Math" w:eastAsiaTheme="minorEastAsia" w:hAnsi="Cambria Math"/>
          <w:color w:val="auto"/>
          <w:sz w:val="24"/>
          <w:szCs w:val="24"/>
        </w:rPr>
      </w:pPr>
      <m:oMathPara>
        <m:oMath>
          <m:r>
            <w:rPr>
              <w:rFonts w:ascii="Cambria Math" w:hAnsi="Cambria Math"/>
              <w:color w:val="auto"/>
              <w:sz w:val="24"/>
              <w:szCs w:val="24"/>
            </w:rPr>
            <m:t>E</m:t>
          </m:r>
          <m:d>
            <m:dPr>
              <m:ctrlPr>
                <w:rPr>
                  <w:rFonts w:ascii="Cambria Math" w:hAnsi="Cambria Math"/>
                  <w:i/>
                  <w:color w:val="auto"/>
                  <w:sz w:val="24"/>
                  <w:szCs w:val="24"/>
                </w:rPr>
              </m:ctrlPr>
            </m:dPr>
            <m:e>
              <m:r>
                <w:rPr>
                  <w:rFonts w:ascii="Cambria Math" w:hAnsi="Cambria Math"/>
                  <w:color w:val="auto"/>
                  <w:sz w:val="24"/>
                  <w:szCs w:val="24"/>
                </w:rPr>
                <m:t>X</m:t>
              </m:r>
            </m:e>
          </m:d>
          <m:r>
            <w:rPr>
              <w:rFonts w:ascii="Cambria Math" w:hAnsi="Cambria Math"/>
              <w:color w:val="auto"/>
              <w:sz w:val="24"/>
              <w:szCs w:val="24"/>
            </w:rPr>
            <m:t>=</m:t>
          </m:r>
          <m:sSub>
            <m:sSubPr>
              <m:ctrlPr>
                <w:rPr>
                  <w:rFonts w:ascii="Cambria Math" w:hAnsi="Cambria Math"/>
                  <w:i/>
                  <w:color w:val="auto"/>
                  <w:sz w:val="24"/>
                  <w:szCs w:val="24"/>
                </w:rPr>
              </m:ctrlPr>
            </m:sSubPr>
            <m:e>
              <m:r>
                <w:rPr>
                  <w:rFonts w:ascii="Cambria Math" w:hAnsi="Cambria Math"/>
                  <w:color w:val="auto"/>
                  <w:sz w:val="24"/>
                  <w:szCs w:val="24"/>
                </w:rPr>
                <m:t>x</m:t>
              </m:r>
            </m:e>
            <m:sub>
              <m:r>
                <w:rPr>
                  <w:rFonts w:ascii="Cambria Math" w:hAnsi="Cambria Math"/>
                  <w:color w:val="auto"/>
                  <w:sz w:val="24"/>
                  <w:szCs w:val="24"/>
                </w:rPr>
                <m:t>1</m:t>
              </m:r>
            </m:sub>
          </m:sSub>
          <m:sSub>
            <m:sSubPr>
              <m:ctrlPr>
                <w:rPr>
                  <w:rFonts w:ascii="Cambria Math" w:hAnsi="Cambria Math"/>
                  <w:i/>
                  <w:color w:val="auto"/>
                  <w:sz w:val="24"/>
                  <w:szCs w:val="24"/>
                </w:rPr>
              </m:ctrlPr>
            </m:sSubPr>
            <m:e>
              <m:r>
                <w:rPr>
                  <w:rFonts w:ascii="Cambria Math" w:hAnsi="Cambria Math"/>
                  <w:color w:val="auto"/>
                  <w:sz w:val="24"/>
                  <w:szCs w:val="24"/>
                </w:rPr>
                <m:t>p</m:t>
              </m:r>
            </m:e>
            <m:sub>
              <m:r>
                <w:rPr>
                  <w:rFonts w:ascii="Cambria Math" w:hAnsi="Cambria Math"/>
                  <w:color w:val="auto"/>
                  <w:sz w:val="24"/>
                  <w:szCs w:val="24"/>
                </w:rPr>
                <m:t>1</m:t>
              </m:r>
            </m:sub>
          </m:sSub>
          <m:r>
            <w:rPr>
              <w:rFonts w:ascii="Cambria Math" w:hAnsi="Cambria Math"/>
              <w:color w:val="auto"/>
              <w:sz w:val="24"/>
              <w:szCs w:val="24"/>
            </w:rPr>
            <m:t>+</m:t>
          </m:r>
          <m:sSub>
            <m:sSubPr>
              <m:ctrlPr>
                <w:rPr>
                  <w:rFonts w:ascii="Cambria Math" w:hAnsi="Cambria Math"/>
                  <w:i/>
                  <w:color w:val="auto"/>
                  <w:sz w:val="24"/>
                  <w:szCs w:val="24"/>
                </w:rPr>
              </m:ctrlPr>
            </m:sSubPr>
            <m:e>
              <m:r>
                <w:rPr>
                  <w:rFonts w:ascii="Cambria Math" w:hAnsi="Cambria Math"/>
                  <w:color w:val="auto"/>
                  <w:sz w:val="24"/>
                  <w:szCs w:val="24"/>
                </w:rPr>
                <m:t>x</m:t>
              </m:r>
            </m:e>
            <m:sub>
              <m:r>
                <w:rPr>
                  <w:rFonts w:ascii="Cambria Math" w:hAnsi="Cambria Math"/>
                  <w:color w:val="auto"/>
                  <w:sz w:val="24"/>
                  <w:szCs w:val="24"/>
                </w:rPr>
                <m:t>2</m:t>
              </m:r>
            </m:sub>
          </m:sSub>
          <m:sSub>
            <m:sSubPr>
              <m:ctrlPr>
                <w:rPr>
                  <w:rFonts w:ascii="Cambria Math" w:hAnsi="Cambria Math"/>
                  <w:i/>
                  <w:color w:val="auto"/>
                  <w:sz w:val="24"/>
                  <w:szCs w:val="24"/>
                </w:rPr>
              </m:ctrlPr>
            </m:sSubPr>
            <m:e>
              <m:r>
                <w:rPr>
                  <w:rFonts w:ascii="Cambria Math" w:hAnsi="Cambria Math"/>
                  <w:color w:val="auto"/>
                  <w:sz w:val="24"/>
                  <w:szCs w:val="24"/>
                </w:rPr>
                <m:t>p</m:t>
              </m:r>
            </m:e>
            <m:sub>
              <m:r>
                <w:rPr>
                  <w:rFonts w:ascii="Cambria Math" w:hAnsi="Cambria Math"/>
                  <w:color w:val="auto"/>
                  <w:sz w:val="24"/>
                  <w:szCs w:val="24"/>
                </w:rPr>
                <m:t>2</m:t>
              </m:r>
            </m:sub>
          </m:sSub>
          <m:r>
            <w:rPr>
              <w:rFonts w:ascii="Cambria Math" w:hAnsi="Cambria Math"/>
              <w:color w:val="auto"/>
              <w:sz w:val="24"/>
              <w:szCs w:val="24"/>
            </w:rPr>
            <m:t>+…+</m:t>
          </m:r>
          <m:sSub>
            <m:sSubPr>
              <m:ctrlPr>
                <w:rPr>
                  <w:rFonts w:ascii="Cambria Math" w:hAnsi="Cambria Math"/>
                  <w:i/>
                  <w:color w:val="auto"/>
                  <w:sz w:val="24"/>
                  <w:szCs w:val="24"/>
                </w:rPr>
              </m:ctrlPr>
            </m:sSubPr>
            <m:e>
              <m:r>
                <w:rPr>
                  <w:rFonts w:ascii="Cambria Math" w:hAnsi="Cambria Math"/>
                  <w:color w:val="auto"/>
                  <w:sz w:val="24"/>
                  <w:szCs w:val="24"/>
                </w:rPr>
                <m:t>x</m:t>
              </m:r>
            </m:e>
            <m:sub>
              <m:r>
                <w:rPr>
                  <w:rFonts w:ascii="Cambria Math" w:hAnsi="Cambria Math"/>
                  <w:color w:val="auto"/>
                  <w:sz w:val="24"/>
                  <w:szCs w:val="24"/>
                </w:rPr>
                <m:t>n</m:t>
              </m:r>
            </m:sub>
          </m:sSub>
          <m:sSub>
            <m:sSubPr>
              <m:ctrlPr>
                <w:rPr>
                  <w:rFonts w:ascii="Cambria Math" w:hAnsi="Cambria Math"/>
                  <w:i/>
                  <w:color w:val="auto"/>
                  <w:sz w:val="24"/>
                  <w:szCs w:val="24"/>
                </w:rPr>
              </m:ctrlPr>
            </m:sSubPr>
            <m:e>
              <m:r>
                <w:rPr>
                  <w:rFonts w:ascii="Cambria Math" w:hAnsi="Cambria Math"/>
                  <w:color w:val="auto"/>
                  <w:sz w:val="24"/>
                  <w:szCs w:val="24"/>
                </w:rPr>
                <m:t>p</m:t>
              </m:r>
            </m:e>
            <m:sub>
              <m:r>
                <w:rPr>
                  <w:rFonts w:ascii="Cambria Math" w:hAnsi="Cambria Math"/>
                  <w:color w:val="auto"/>
                  <w:sz w:val="24"/>
                  <w:szCs w:val="24"/>
                </w:rPr>
                <m:t>n</m:t>
              </m:r>
            </m:sub>
          </m:sSub>
        </m:oMath>
      </m:oMathPara>
    </w:p>
    <w:p w14:paraId="7EC7404B" w14:textId="46BE6744" w:rsidR="00F8628F" w:rsidRPr="0093694F" w:rsidRDefault="00F8628F" w:rsidP="0007441E">
      <w:pPr>
        <w:rPr>
          <w:rFonts w:ascii="Cambria Math" w:eastAsiaTheme="minorEastAsia" w:hAnsi="Cambria Math"/>
          <w:color w:val="auto"/>
          <w:sz w:val="24"/>
          <w:szCs w:val="24"/>
        </w:rPr>
      </w:pPr>
    </w:p>
    <w:p w14:paraId="15A71C6D" w14:textId="7649238E" w:rsidR="00F8628F" w:rsidRPr="0093694F" w:rsidRDefault="00F8628F" w:rsidP="0007441E">
      <w:pPr>
        <w:rPr>
          <w:rFonts w:ascii="Cambria Math" w:eastAsiaTheme="minorEastAsia" w:hAnsi="Cambria Math"/>
          <w:color w:val="auto"/>
          <w:sz w:val="24"/>
          <w:szCs w:val="24"/>
        </w:rPr>
      </w:pPr>
      <w:r w:rsidRPr="0093694F">
        <w:rPr>
          <w:rFonts w:ascii="Cambria Math" w:eastAsiaTheme="minorEastAsia" w:hAnsi="Cambria Math"/>
          <w:color w:val="002060"/>
          <w:sz w:val="24"/>
          <w:szCs w:val="24"/>
          <w:u w:val="single"/>
        </w:rPr>
        <w:t xml:space="preserve">Interprétation de l’espérance : </w:t>
      </w:r>
      <w:r w:rsidRPr="0093694F">
        <w:rPr>
          <w:rFonts w:ascii="Cambria Math" w:eastAsiaTheme="minorEastAsia" w:hAnsi="Cambria Math"/>
          <w:color w:val="auto"/>
          <w:sz w:val="24"/>
          <w:szCs w:val="24"/>
        </w:rPr>
        <w:t>Elle s’interprète comme la valeur moyenne prise par la variable aléatoire X lorsque l’on répète un grand nombre de fois l’expérience.</w:t>
      </w:r>
    </w:p>
    <w:p w14:paraId="073BAAD8" w14:textId="54880E9E" w:rsidR="00F8628F" w:rsidRPr="0093694F" w:rsidRDefault="00F8628F" w:rsidP="00F8628F">
      <w:pPr>
        <w:rPr>
          <w:rFonts w:ascii="Cambria Math" w:eastAsiaTheme="minorEastAsia" w:hAnsi="Cambria Math"/>
          <w:color w:val="auto"/>
          <w:sz w:val="24"/>
          <w:szCs w:val="24"/>
        </w:rPr>
      </w:pPr>
      <w:r w:rsidRPr="0093694F">
        <w:rPr>
          <w:rFonts w:ascii="Cambria Math" w:eastAsiaTheme="minorEastAsia" w:hAnsi="Cambria Math"/>
          <w:color w:val="7030A0"/>
          <w:sz w:val="24"/>
          <w:szCs w:val="24"/>
          <w:u w:val="single"/>
        </w:rPr>
        <w:t xml:space="preserve">Exemple : </w:t>
      </w:r>
      <w:r w:rsidRPr="0093694F">
        <w:rPr>
          <w:rFonts w:ascii="Cambria Math" w:eastAsiaTheme="minorEastAsia" w:hAnsi="Cambria Math"/>
          <w:color w:val="auto"/>
          <w:sz w:val="24"/>
          <w:szCs w:val="24"/>
        </w:rPr>
        <w:t xml:space="preserve">Calculer l’espérance mathématique de la variable aléatoire X donnée dans l’exemple précédent et interpréter votre résultat. </w:t>
      </w:r>
    </w:p>
    <w:p w14:paraId="02A5AEA0" w14:textId="6B9FC579" w:rsidR="003E1E3D" w:rsidRPr="0093694F" w:rsidRDefault="003E1E3D" w:rsidP="003E1E3D">
      <w:pPr>
        <w:ind w:firstLine="708"/>
        <w:rPr>
          <w:rFonts w:ascii="Cambria Math" w:eastAsiaTheme="minorEastAsia" w:hAnsi="Cambria Math"/>
          <w:color w:val="auto"/>
          <w:sz w:val="24"/>
          <w:szCs w:val="24"/>
        </w:rPr>
      </w:pPr>
      <w:r w:rsidRPr="0093694F">
        <w:rPr>
          <w:rFonts w:ascii="Cambria Math" w:eastAsiaTheme="minorEastAsia" w:hAnsi="Cambria Math"/>
          <w:color w:val="00B050"/>
          <w:sz w:val="24"/>
          <w:szCs w:val="24"/>
          <w:u w:val="single"/>
        </w:rPr>
        <w:t>B. Variance et écart-type</w:t>
      </w:r>
    </w:p>
    <w:p w14:paraId="386A81C9" w14:textId="77777777" w:rsidR="000F5F85" w:rsidRPr="0093694F" w:rsidRDefault="00B90657" w:rsidP="00B90657">
      <w:pPr>
        <w:rPr>
          <w:rFonts w:ascii="Cambria Math" w:eastAsiaTheme="minorEastAsia" w:hAnsi="Cambria Math"/>
          <w:color w:val="0070C0"/>
          <w:sz w:val="24"/>
          <w:szCs w:val="24"/>
          <w:u w:val="single"/>
        </w:rPr>
      </w:pPr>
      <w:r w:rsidRPr="0093694F">
        <w:rPr>
          <w:rFonts w:ascii="Cambria Math" w:eastAsiaTheme="minorEastAsia" w:hAnsi="Cambria Math"/>
          <w:color w:val="0070C0"/>
          <w:sz w:val="24"/>
          <w:szCs w:val="24"/>
          <w:u w:val="single"/>
        </w:rPr>
        <w:t xml:space="preserve">Définition : </w:t>
      </w:r>
    </w:p>
    <w:p w14:paraId="6B679509" w14:textId="65F30DEF" w:rsidR="003E1E3D" w:rsidRPr="0093694F" w:rsidRDefault="00B90657" w:rsidP="000F5F85">
      <w:pPr>
        <w:pStyle w:val="Paragraphedeliste"/>
        <w:numPr>
          <w:ilvl w:val="0"/>
          <w:numId w:val="3"/>
        </w:numPr>
        <w:rPr>
          <w:rFonts w:ascii="Cambria Math" w:eastAsiaTheme="minorEastAsia" w:hAnsi="Cambria Math"/>
          <w:color w:val="auto"/>
          <w:sz w:val="24"/>
          <w:szCs w:val="24"/>
        </w:rPr>
      </w:pPr>
      <w:r w:rsidRPr="0093694F">
        <w:rPr>
          <w:rFonts w:ascii="Cambria Math" w:eastAsiaTheme="minorEastAsia" w:hAnsi="Cambria Math"/>
          <w:color w:val="auto"/>
          <w:sz w:val="24"/>
          <w:szCs w:val="24"/>
        </w:rPr>
        <w:t xml:space="preserve">La </w:t>
      </w:r>
      <w:r w:rsidRPr="0093694F">
        <w:rPr>
          <w:rFonts w:ascii="Cambria Math" w:eastAsiaTheme="minorEastAsia" w:hAnsi="Cambria Math"/>
          <w:b/>
          <w:bCs/>
          <w:color w:val="auto"/>
          <w:sz w:val="24"/>
          <w:szCs w:val="24"/>
        </w:rPr>
        <w:t>variance</w:t>
      </w:r>
      <w:r w:rsidRPr="0093694F">
        <w:rPr>
          <w:rFonts w:ascii="Cambria Math" w:eastAsiaTheme="minorEastAsia" w:hAnsi="Cambria Math"/>
          <w:color w:val="auto"/>
          <w:sz w:val="24"/>
          <w:szCs w:val="24"/>
        </w:rPr>
        <w:t xml:space="preserve"> d’une variable aléatoire X est le réel positif noté V(X) défini par :</w:t>
      </w:r>
    </w:p>
    <w:p w14:paraId="7BF80C55" w14:textId="032F9E54" w:rsidR="00B90657" w:rsidRPr="0093694F" w:rsidRDefault="00B90657" w:rsidP="00B90657">
      <w:pPr>
        <w:rPr>
          <w:rFonts w:ascii="Cambria Math" w:eastAsiaTheme="minorEastAsia" w:hAnsi="Cambria Math"/>
          <w:color w:val="auto"/>
          <w:sz w:val="24"/>
          <w:szCs w:val="24"/>
        </w:rPr>
      </w:pPr>
      <m:oMathPara>
        <m:oMath>
          <m:r>
            <w:rPr>
              <w:rFonts w:ascii="Cambria Math" w:eastAsiaTheme="minorEastAsia" w:hAnsi="Cambria Math"/>
              <w:color w:val="auto"/>
              <w:sz w:val="24"/>
              <w:szCs w:val="24"/>
            </w:rPr>
            <m:t>V</m:t>
          </m:r>
          <m:d>
            <m:dPr>
              <m:ctrlPr>
                <w:rPr>
                  <w:rFonts w:ascii="Cambria Math" w:eastAsiaTheme="minorEastAsia" w:hAnsi="Cambria Math"/>
                  <w:i/>
                  <w:color w:val="auto"/>
                  <w:sz w:val="24"/>
                  <w:szCs w:val="24"/>
                </w:rPr>
              </m:ctrlPr>
            </m:dPr>
            <m:e>
              <m:r>
                <w:rPr>
                  <w:rFonts w:ascii="Cambria Math" w:eastAsiaTheme="minorEastAsia" w:hAnsi="Cambria Math"/>
                  <w:color w:val="auto"/>
                  <w:sz w:val="24"/>
                  <w:szCs w:val="24"/>
                </w:rPr>
                <m:t>X</m:t>
              </m:r>
            </m:e>
          </m:d>
          <m:r>
            <w:rPr>
              <w:rFonts w:ascii="Cambria Math" w:eastAsiaTheme="minorEastAsia" w:hAnsi="Cambria Math"/>
              <w:color w:val="auto"/>
              <w:sz w:val="24"/>
              <w:szCs w:val="24"/>
            </w:rPr>
            <m:t>=</m:t>
          </m:r>
          <m:sSup>
            <m:sSupPr>
              <m:ctrlPr>
                <w:rPr>
                  <w:rFonts w:ascii="Cambria Math" w:eastAsiaTheme="minorEastAsia" w:hAnsi="Cambria Math"/>
                  <w:i/>
                  <w:color w:val="auto"/>
                  <w:sz w:val="24"/>
                  <w:szCs w:val="24"/>
                </w:rPr>
              </m:ctrlPr>
            </m:sSupPr>
            <m:e>
              <m:r>
                <w:rPr>
                  <w:rFonts w:ascii="Cambria Math" w:eastAsiaTheme="minorEastAsia" w:hAnsi="Cambria Math"/>
                  <w:color w:val="auto"/>
                  <w:sz w:val="24"/>
                  <w:szCs w:val="24"/>
                </w:rPr>
                <m:t>[</m:t>
              </m:r>
              <m:sSub>
                <m:sSubPr>
                  <m:ctrlPr>
                    <w:rPr>
                      <w:rFonts w:ascii="Cambria Math" w:eastAsiaTheme="minorEastAsia" w:hAnsi="Cambria Math"/>
                      <w:i/>
                      <w:color w:val="auto"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eastAsiaTheme="minorEastAsia" w:hAnsi="Cambria Math"/>
                      <w:color w:val="auto"/>
                      <w:sz w:val="24"/>
                      <w:szCs w:val="24"/>
                    </w:rPr>
                    <m:t>x</m:t>
                  </m:r>
                </m:e>
                <m:sub>
                  <m:r>
                    <w:rPr>
                      <w:rFonts w:ascii="Cambria Math" w:eastAsiaTheme="minorEastAsia" w:hAnsi="Cambria Math"/>
                      <w:color w:val="auto"/>
                      <w:sz w:val="24"/>
                      <w:szCs w:val="24"/>
                    </w:rPr>
                    <m:t>1</m:t>
                  </m:r>
                </m:sub>
              </m:sSub>
              <m:r>
                <w:rPr>
                  <w:rFonts w:ascii="Cambria Math" w:eastAsiaTheme="minorEastAsia" w:hAnsi="Cambria Math"/>
                  <w:color w:val="auto"/>
                  <w:sz w:val="24"/>
                  <w:szCs w:val="24"/>
                </w:rPr>
                <m:t>-E</m:t>
              </m:r>
              <m:d>
                <m:dPr>
                  <m:ctrlPr>
                    <w:rPr>
                      <w:rFonts w:ascii="Cambria Math" w:eastAsiaTheme="minorEastAsia" w:hAnsi="Cambria Math"/>
                      <w:i/>
                      <w:color w:val="auto"/>
                      <w:sz w:val="24"/>
                      <w:szCs w:val="24"/>
                    </w:rPr>
                  </m:ctrlPr>
                </m:dPr>
                <m:e>
                  <m:r>
                    <w:rPr>
                      <w:rFonts w:ascii="Cambria Math" w:eastAsiaTheme="minorEastAsia" w:hAnsi="Cambria Math"/>
                      <w:color w:val="auto"/>
                      <w:sz w:val="24"/>
                      <w:szCs w:val="24"/>
                    </w:rPr>
                    <m:t>X</m:t>
                  </m:r>
                </m:e>
              </m:d>
              <m:r>
                <w:rPr>
                  <w:rFonts w:ascii="Cambria Math" w:eastAsiaTheme="minorEastAsia" w:hAnsi="Cambria Math"/>
                  <w:color w:val="auto"/>
                  <w:sz w:val="24"/>
                  <w:szCs w:val="24"/>
                </w:rPr>
                <m:t>]</m:t>
              </m:r>
            </m:e>
            <m:sup>
              <m:r>
                <w:rPr>
                  <w:rFonts w:ascii="Cambria Math" w:eastAsiaTheme="minorEastAsia" w:hAnsi="Cambria Math"/>
                  <w:color w:val="auto"/>
                  <w:sz w:val="24"/>
                  <w:szCs w:val="24"/>
                </w:rPr>
                <m:t>2</m:t>
              </m:r>
            </m:sup>
          </m:sSup>
          <m:r>
            <w:rPr>
              <w:rFonts w:ascii="Cambria Math" w:eastAsiaTheme="minorEastAsia" w:hAnsi="Cambria Math"/>
              <w:color w:val="auto"/>
              <w:sz w:val="24"/>
              <w:szCs w:val="24"/>
            </w:rPr>
            <m:t>×</m:t>
          </m:r>
          <m:sSub>
            <m:sSubPr>
              <m:ctrlPr>
                <w:rPr>
                  <w:rFonts w:ascii="Cambria Math" w:eastAsiaTheme="minorEastAsia" w:hAnsi="Cambria Math"/>
                  <w:i/>
                  <w:color w:val="auto"/>
                  <w:sz w:val="24"/>
                  <w:szCs w:val="24"/>
                </w:rPr>
              </m:ctrlPr>
            </m:sSubPr>
            <m:e>
              <m:r>
                <w:rPr>
                  <w:rFonts w:ascii="Cambria Math" w:eastAsiaTheme="minorEastAsia" w:hAnsi="Cambria Math"/>
                  <w:color w:val="auto"/>
                  <w:sz w:val="24"/>
                  <w:szCs w:val="24"/>
                </w:rPr>
                <m:t>p</m:t>
              </m:r>
            </m:e>
            <m:sub>
              <m:r>
                <w:rPr>
                  <w:rFonts w:ascii="Cambria Math" w:eastAsiaTheme="minorEastAsia" w:hAnsi="Cambria Math"/>
                  <w:color w:val="auto"/>
                  <w:sz w:val="24"/>
                  <w:szCs w:val="24"/>
                </w:rPr>
                <m:t>1</m:t>
              </m:r>
            </m:sub>
          </m:sSub>
          <m:r>
            <w:rPr>
              <w:rFonts w:ascii="Cambria Math" w:eastAsiaTheme="minorEastAsia" w:hAnsi="Cambria Math"/>
              <w:color w:val="auto"/>
              <w:sz w:val="24"/>
              <w:szCs w:val="24"/>
            </w:rPr>
            <m:t>+</m:t>
          </m:r>
          <m:sSup>
            <m:sSupPr>
              <m:ctrlPr>
                <w:rPr>
                  <w:rFonts w:ascii="Cambria Math" w:eastAsiaTheme="minorEastAsia" w:hAnsi="Cambria Math"/>
                  <w:i/>
                  <w:color w:val="auto"/>
                  <w:sz w:val="24"/>
                  <w:szCs w:val="24"/>
                </w:rPr>
              </m:ctrlPr>
            </m:sSupPr>
            <m:e>
              <m:r>
                <w:rPr>
                  <w:rFonts w:ascii="Cambria Math" w:eastAsiaTheme="minorEastAsia" w:hAnsi="Cambria Math"/>
                  <w:color w:val="auto"/>
                  <w:sz w:val="24"/>
                  <w:szCs w:val="24"/>
                </w:rPr>
                <m:t>[</m:t>
              </m:r>
              <m:sSub>
                <m:sSubPr>
                  <m:ctrlPr>
                    <w:rPr>
                      <w:rFonts w:ascii="Cambria Math" w:eastAsiaTheme="minorEastAsia" w:hAnsi="Cambria Math"/>
                      <w:i/>
                      <w:color w:val="auto"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eastAsiaTheme="minorEastAsia" w:hAnsi="Cambria Math"/>
                      <w:color w:val="auto"/>
                      <w:sz w:val="24"/>
                      <w:szCs w:val="24"/>
                    </w:rPr>
                    <m:t>x</m:t>
                  </m:r>
                </m:e>
                <m:sub>
                  <m:r>
                    <w:rPr>
                      <w:rFonts w:ascii="Cambria Math" w:eastAsiaTheme="minorEastAsia" w:hAnsi="Cambria Math"/>
                      <w:color w:val="auto"/>
                      <w:sz w:val="24"/>
                      <w:szCs w:val="24"/>
                    </w:rPr>
                    <m:t>2</m:t>
                  </m:r>
                </m:sub>
              </m:sSub>
              <m:r>
                <w:rPr>
                  <w:rFonts w:ascii="Cambria Math" w:eastAsiaTheme="minorEastAsia" w:hAnsi="Cambria Math"/>
                  <w:color w:val="auto"/>
                  <w:sz w:val="24"/>
                  <w:szCs w:val="24"/>
                </w:rPr>
                <m:t>-E</m:t>
              </m:r>
              <m:d>
                <m:dPr>
                  <m:ctrlPr>
                    <w:rPr>
                      <w:rFonts w:ascii="Cambria Math" w:eastAsiaTheme="minorEastAsia" w:hAnsi="Cambria Math"/>
                      <w:i/>
                      <w:color w:val="auto"/>
                      <w:sz w:val="24"/>
                      <w:szCs w:val="24"/>
                    </w:rPr>
                  </m:ctrlPr>
                </m:dPr>
                <m:e>
                  <m:r>
                    <w:rPr>
                      <w:rFonts w:ascii="Cambria Math" w:eastAsiaTheme="minorEastAsia" w:hAnsi="Cambria Math"/>
                      <w:color w:val="auto"/>
                      <w:sz w:val="24"/>
                      <w:szCs w:val="24"/>
                    </w:rPr>
                    <m:t>X</m:t>
                  </m:r>
                </m:e>
              </m:d>
              <m:r>
                <w:rPr>
                  <w:rFonts w:ascii="Cambria Math" w:eastAsiaTheme="minorEastAsia" w:hAnsi="Cambria Math"/>
                  <w:color w:val="auto"/>
                  <w:sz w:val="24"/>
                  <w:szCs w:val="24"/>
                </w:rPr>
                <m:t>]</m:t>
              </m:r>
            </m:e>
            <m:sup>
              <m:r>
                <w:rPr>
                  <w:rFonts w:ascii="Cambria Math" w:eastAsiaTheme="minorEastAsia" w:hAnsi="Cambria Math"/>
                  <w:color w:val="auto"/>
                  <w:sz w:val="24"/>
                  <w:szCs w:val="24"/>
                </w:rPr>
                <m:t>2</m:t>
              </m:r>
            </m:sup>
          </m:sSup>
          <m:r>
            <w:rPr>
              <w:rFonts w:ascii="Cambria Math" w:eastAsiaTheme="minorEastAsia" w:hAnsi="Cambria Math"/>
              <w:color w:val="auto"/>
              <w:sz w:val="24"/>
              <w:szCs w:val="24"/>
            </w:rPr>
            <m:t>×</m:t>
          </m:r>
          <m:sSub>
            <m:sSubPr>
              <m:ctrlPr>
                <w:rPr>
                  <w:rFonts w:ascii="Cambria Math" w:eastAsiaTheme="minorEastAsia" w:hAnsi="Cambria Math"/>
                  <w:i/>
                  <w:color w:val="auto"/>
                  <w:sz w:val="24"/>
                  <w:szCs w:val="24"/>
                </w:rPr>
              </m:ctrlPr>
            </m:sSubPr>
            <m:e>
              <m:r>
                <w:rPr>
                  <w:rFonts w:ascii="Cambria Math" w:eastAsiaTheme="minorEastAsia" w:hAnsi="Cambria Math"/>
                  <w:color w:val="auto"/>
                  <w:sz w:val="24"/>
                  <w:szCs w:val="24"/>
                </w:rPr>
                <m:t>p</m:t>
              </m:r>
            </m:e>
            <m:sub>
              <m:r>
                <w:rPr>
                  <w:rFonts w:ascii="Cambria Math" w:eastAsiaTheme="minorEastAsia" w:hAnsi="Cambria Math"/>
                  <w:color w:val="auto"/>
                  <w:sz w:val="24"/>
                  <w:szCs w:val="24"/>
                </w:rPr>
                <m:t>2</m:t>
              </m:r>
            </m:sub>
          </m:sSub>
          <m:r>
            <w:rPr>
              <w:rFonts w:ascii="Cambria Math" w:eastAsiaTheme="minorEastAsia" w:hAnsi="Cambria Math"/>
              <w:color w:val="auto"/>
              <w:sz w:val="24"/>
              <w:szCs w:val="24"/>
            </w:rPr>
            <m:t>+…+</m:t>
          </m:r>
          <m:sSup>
            <m:sSupPr>
              <m:ctrlPr>
                <w:rPr>
                  <w:rFonts w:ascii="Cambria Math" w:eastAsiaTheme="minorEastAsia" w:hAnsi="Cambria Math"/>
                  <w:i/>
                  <w:color w:val="auto"/>
                  <w:sz w:val="24"/>
                  <w:szCs w:val="24"/>
                </w:rPr>
              </m:ctrlPr>
            </m:sSupPr>
            <m:e>
              <m:r>
                <w:rPr>
                  <w:rFonts w:ascii="Cambria Math" w:eastAsiaTheme="minorEastAsia" w:hAnsi="Cambria Math"/>
                  <w:color w:val="auto"/>
                  <w:sz w:val="24"/>
                  <w:szCs w:val="24"/>
                </w:rPr>
                <m:t>[</m:t>
              </m:r>
              <m:sSub>
                <m:sSubPr>
                  <m:ctrlPr>
                    <w:rPr>
                      <w:rFonts w:ascii="Cambria Math" w:eastAsiaTheme="minorEastAsia" w:hAnsi="Cambria Math"/>
                      <w:i/>
                      <w:color w:val="auto"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eastAsiaTheme="minorEastAsia" w:hAnsi="Cambria Math"/>
                      <w:color w:val="auto"/>
                      <w:sz w:val="24"/>
                      <w:szCs w:val="24"/>
                    </w:rPr>
                    <m:t>x</m:t>
                  </m:r>
                </m:e>
                <m:sub>
                  <m:r>
                    <w:rPr>
                      <w:rFonts w:ascii="Cambria Math" w:eastAsiaTheme="minorEastAsia" w:hAnsi="Cambria Math"/>
                      <w:color w:val="auto"/>
                      <w:sz w:val="24"/>
                      <w:szCs w:val="24"/>
                    </w:rPr>
                    <m:t>n</m:t>
                  </m:r>
                </m:sub>
              </m:sSub>
              <m:r>
                <w:rPr>
                  <w:rFonts w:ascii="Cambria Math" w:eastAsiaTheme="minorEastAsia" w:hAnsi="Cambria Math"/>
                  <w:color w:val="auto"/>
                  <w:sz w:val="24"/>
                  <w:szCs w:val="24"/>
                </w:rPr>
                <m:t>-E</m:t>
              </m:r>
              <m:d>
                <m:dPr>
                  <m:ctrlPr>
                    <w:rPr>
                      <w:rFonts w:ascii="Cambria Math" w:eastAsiaTheme="minorEastAsia" w:hAnsi="Cambria Math"/>
                      <w:i/>
                      <w:color w:val="auto"/>
                      <w:sz w:val="24"/>
                      <w:szCs w:val="24"/>
                    </w:rPr>
                  </m:ctrlPr>
                </m:dPr>
                <m:e>
                  <m:r>
                    <w:rPr>
                      <w:rFonts w:ascii="Cambria Math" w:eastAsiaTheme="minorEastAsia" w:hAnsi="Cambria Math"/>
                      <w:color w:val="auto"/>
                      <w:sz w:val="24"/>
                      <w:szCs w:val="24"/>
                    </w:rPr>
                    <m:t>X</m:t>
                  </m:r>
                </m:e>
              </m:d>
              <m:r>
                <w:rPr>
                  <w:rFonts w:ascii="Cambria Math" w:eastAsiaTheme="minorEastAsia" w:hAnsi="Cambria Math"/>
                  <w:color w:val="auto"/>
                  <w:sz w:val="24"/>
                  <w:szCs w:val="24"/>
                </w:rPr>
                <m:t>]</m:t>
              </m:r>
            </m:e>
            <m:sup>
              <m:r>
                <w:rPr>
                  <w:rFonts w:ascii="Cambria Math" w:eastAsiaTheme="minorEastAsia" w:hAnsi="Cambria Math"/>
                  <w:color w:val="auto"/>
                  <w:sz w:val="24"/>
                  <w:szCs w:val="24"/>
                </w:rPr>
                <m:t>2</m:t>
              </m:r>
            </m:sup>
          </m:sSup>
          <m:r>
            <w:rPr>
              <w:rFonts w:ascii="Cambria Math" w:eastAsiaTheme="minorEastAsia" w:hAnsi="Cambria Math"/>
              <w:color w:val="auto"/>
              <w:sz w:val="24"/>
              <w:szCs w:val="24"/>
            </w:rPr>
            <m:t>×</m:t>
          </m:r>
          <m:sSub>
            <m:sSubPr>
              <m:ctrlPr>
                <w:rPr>
                  <w:rFonts w:ascii="Cambria Math" w:eastAsiaTheme="minorEastAsia" w:hAnsi="Cambria Math"/>
                  <w:i/>
                  <w:color w:val="auto"/>
                  <w:sz w:val="24"/>
                  <w:szCs w:val="24"/>
                </w:rPr>
              </m:ctrlPr>
            </m:sSubPr>
            <m:e>
              <m:r>
                <w:rPr>
                  <w:rFonts w:ascii="Cambria Math" w:eastAsiaTheme="minorEastAsia" w:hAnsi="Cambria Math"/>
                  <w:color w:val="auto"/>
                  <w:sz w:val="24"/>
                  <w:szCs w:val="24"/>
                </w:rPr>
                <m:t>p</m:t>
              </m:r>
            </m:e>
            <m:sub>
              <m:r>
                <w:rPr>
                  <w:rFonts w:ascii="Cambria Math" w:eastAsiaTheme="minorEastAsia" w:hAnsi="Cambria Math"/>
                  <w:color w:val="auto"/>
                  <w:sz w:val="24"/>
                  <w:szCs w:val="24"/>
                </w:rPr>
                <m:t>n</m:t>
              </m:r>
            </m:sub>
          </m:sSub>
        </m:oMath>
      </m:oMathPara>
    </w:p>
    <w:p w14:paraId="54D99C36" w14:textId="629A01AC" w:rsidR="000F5F85" w:rsidRPr="0093694F" w:rsidRDefault="000F5F85" w:rsidP="000F5F85">
      <w:pPr>
        <w:pStyle w:val="Paragraphedeliste"/>
        <w:numPr>
          <w:ilvl w:val="0"/>
          <w:numId w:val="3"/>
        </w:numPr>
        <w:rPr>
          <w:rFonts w:ascii="Cambria Math" w:eastAsiaTheme="minorEastAsia" w:hAnsi="Cambria Math"/>
          <w:color w:val="auto"/>
          <w:sz w:val="24"/>
          <w:szCs w:val="24"/>
        </w:rPr>
      </w:pPr>
      <w:r w:rsidRPr="0093694F">
        <w:rPr>
          <w:rFonts w:ascii="Cambria Math" w:eastAsiaTheme="minorEastAsia" w:hAnsi="Cambria Math"/>
          <w:b/>
          <w:bCs/>
          <w:color w:val="auto"/>
          <w:sz w:val="24"/>
          <w:szCs w:val="24"/>
        </w:rPr>
        <w:t>L’écart-type</w:t>
      </w:r>
      <w:r w:rsidRPr="0093694F">
        <w:rPr>
          <w:rFonts w:ascii="Cambria Math" w:eastAsiaTheme="minorEastAsia" w:hAnsi="Cambria Math"/>
          <w:color w:val="auto"/>
          <w:sz w:val="24"/>
          <w:szCs w:val="24"/>
        </w:rPr>
        <w:t xml:space="preserve"> d’une variable aléatoire X, noté </w:t>
      </w:r>
      <m:oMath>
        <m:r>
          <w:rPr>
            <w:rFonts w:ascii="Cambria Math" w:eastAsiaTheme="minorEastAsia" w:hAnsi="Cambria Math"/>
            <w:color w:val="auto"/>
            <w:sz w:val="24"/>
            <w:szCs w:val="24"/>
          </w:rPr>
          <m:t>σ(X)</m:t>
        </m:r>
      </m:oMath>
      <w:r w:rsidRPr="0093694F">
        <w:rPr>
          <w:rFonts w:ascii="Cambria Math" w:eastAsiaTheme="minorEastAsia" w:hAnsi="Cambria Math"/>
          <w:color w:val="auto"/>
          <w:sz w:val="24"/>
          <w:szCs w:val="24"/>
        </w:rPr>
        <w:t>, est le réel égal à la racine carré de la variance.</w:t>
      </w:r>
    </w:p>
    <w:p w14:paraId="7F1E38F2" w14:textId="74B4B401" w:rsidR="000F5F85" w:rsidRPr="0093694F" w:rsidRDefault="000F5F85" w:rsidP="000F5F85">
      <w:pPr>
        <w:pStyle w:val="Paragraphedeliste"/>
        <w:rPr>
          <w:rFonts w:ascii="Cambria Math" w:eastAsiaTheme="minorEastAsia" w:hAnsi="Cambria Math"/>
          <w:color w:val="auto"/>
          <w:sz w:val="24"/>
          <w:szCs w:val="24"/>
        </w:rPr>
      </w:pPr>
      <m:oMathPara>
        <m:oMath>
          <m:r>
            <w:rPr>
              <w:rFonts w:ascii="Cambria Math" w:eastAsiaTheme="minorEastAsia" w:hAnsi="Cambria Math"/>
              <w:color w:val="auto"/>
              <w:sz w:val="24"/>
              <w:szCs w:val="24"/>
            </w:rPr>
            <m:t>σ</m:t>
          </m:r>
          <m:d>
            <m:dPr>
              <m:ctrlPr>
                <w:rPr>
                  <w:rFonts w:ascii="Cambria Math" w:eastAsiaTheme="minorEastAsia" w:hAnsi="Cambria Math"/>
                  <w:i/>
                  <w:color w:val="auto"/>
                  <w:sz w:val="24"/>
                  <w:szCs w:val="24"/>
                </w:rPr>
              </m:ctrlPr>
            </m:dPr>
            <m:e>
              <m:r>
                <w:rPr>
                  <w:rFonts w:ascii="Cambria Math" w:eastAsiaTheme="minorEastAsia" w:hAnsi="Cambria Math"/>
                  <w:color w:val="auto"/>
                  <w:sz w:val="24"/>
                  <w:szCs w:val="24"/>
                </w:rPr>
                <m:t>X</m:t>
              </m:r>
            </m:e>
          </m:d>
          <m:r>
            <w:rPr>
              <w:rFonts w:ascii="Cambria Math" w:eastAsiaTheme="minorEastAsia" w:hAnsi="Cambria Math"/>
              <w:color w:val="auto"/>
              <w:sz w:val="24"/>
              <w:szCs w:val="24"/>
            </w:rPr>
            <m:t>=</m:t>
          </m:r>
          <m:rad>
            <m:radPr>
              <m:degHide m:val="1"/>
              <m:ctrlPr>
                <w:rPr>
                  <w:rFonts w:ascii="Cambria Math" w:eastAsiaTheme="minorEastAsia" w:hAnsi="Cambria Math"/>
                  <w:i/>
                  <w:color w:val="auto"/>
                  <w:sz w:val="24"/>
                  <w:szCs w:val="24"/>
                </w:rPr>
              </m:ctrlPr>
            </m:radPr>
            <m:deg/>
            <m:e>
              <m:r>
                <w:rPr>
                  <w:rFonts w:ascii="Cambria Math" w:eastAsiaTheme="minorEastAsia" w:hAnsi="Cambria Math"/>
                  <w:color w:val="auto"/>
                  <w:sz w:val="24"/>
                  <w:szCs w:val="24"/>
                </w:rPr>
                <m:t>V(X)</m:t>
              </m:r>
            </m:e>
          </m:rad>
        </m:oMath>
      </m:oMathPara>
    </w:p>
    <w:p w14:paraId="402D3EEE" w14:textId="07BACE95" w:rsidR="003249D7" w:rsidRPr="0093694F" w:rsidRDefault="003249D7" w:rsidP="003249D7">
      <w:pPr>
        <w:rPr>
          <w:rFonts w:ascii="Cambria Math" w:eastAsiaTheme="minorEastAsia" w:hAnsi="Cambria Math"/>
          <w:color w:val="auto"/>
          <w:sz w:val="24"/>
          <w:szCs w:val="24"/>
        </w:rPr>
      </w:pPr>
      <w:r w:rsidRPr="0093694F">
        <w:rPr>
          <w:rFonts w:ascii="Cambria Math" w:eastAsiaTheme="minorEastAsia" w:hAnsi="Cambria Math"/>
          <w:color w:val="002060"/>
          <w:sz w:val="24"/>
          <w:szCs w:val="24"/>
          <w:u w:val="single"/>
        </w:rPr>
        <w:t>Interprétation de la variance :</w:t>
      </w:r>
      <w:r w:rsidRPr="0093694F">
        <w:rPr>
          <w:rFonts w:ascii="Cambria Math" w:eastAsiaTheme="minorEastAsia" w:hAnsi="Cambria Math"/>
          <w:color w:val="auto"/>
          <w:sz w:val="24"/>
          <w:szCs w:val="24"/>
        </w:rPr>
        <w:t xml:space="preserve"> Elle mesure la dispersion des valeurs prises par la variable aléatoire X autour de son espérance E(X).</w:t>
      </w:r>
    </w:p>
    <w:p w14:paraId="2493E89F" w14:textId="26291320" w:rsidR="003249D7" w:rsidRPr="0093694F" w:rsidRDefault="003249D7" w:rsidP="003249D7">
      <w:pPr>
        <w:rPr>
          <w:rFonts w:ascii="Cambria Math" w:eastAsiaTheme="minorEastAsia" w:hAnsi="Cambria Math"/>
          <w:color w:val="FFC000"/>
          <w:sz w:val="24"/>
          <w:szCs w:val="24"/>
          <w:u w:val="single"/>
        </w:rPr>
      </w:pPr>
      <w:r w:rsidRPr="0093694F">
        <w:rPr>
          <w:rFonts w:ascii="Cambria Math" w:eastAsiaTheme="minorEastAsia" w:hAnsi="Cambria Math"/>
          <w:color w:val="FFC000"/>
          <w:sz w:val="24"/>
          <w:szCs w:val="24"/>
          <w:u w:val="single"/>
        </w:rPr>
        <w:t>Utilisation de la calculatrice Numworks :</w:t>
      </w:r>
    </w:p>
    <w:p w14:paraId="6EE5F6D8" w14:textId="10CF8CB1" w:rsidR="00F8628F" w:rsidRPr="0093694F" w:rsidRDefault="00F8628F" w:rsidP="0007441E">
      <w:pPr>
        <w:rPr>
          <w:rFonts w:ascii="Cambria Math" w:eastAsiaTheme="minorEastAsia" w:hAnsi="Cambria Math"/>
          <w:color w:val="002060"/>
          <w:sz w:val="24"/>
          <w:szCs w:val="24"/>
          <w:u w:val="single"/>
        </w:rPr>
      </w:pPr>
    </w:p>
    <w:p w14:paraId="05552285" w14:textId="2E19EEFB" w:rsidR="003249D7" w:rsidRPr="0093694F" w:rsidRDefault="003249D7" w:rsidP="0007441E">
      <w:pPr>
        <w:rPr>
          <w:rFonts w:ascii="Cambria Math" w:eastAsiaTheme="minorEastAsia" w:hAnsi="Cambria Math"/>
          <w:color w:val="002060"/>
          <w:sz w:val="24"/>
          <w:szCs w:val="24"/>
          <w:u w:val="single"/>
        </w:rPr>
      </w:pPr>
    </w:p>
    <w:p w14:paraId="33F1E289" w14:textId="618C62F5" w:rsidR="003249D7" w:rsidRPr="0093694F" w:rsidRDefault="003249D7" w:rsidP="0007441E">
      <w:pPr>
        <w:rPr>
          <w:rFonts w:ascii="Cambria Math" w:eastAsiaTheme="minorEastAsia" w:hAnsi="Cambria Math"/>
          <w:color w:val="002060"/>
          <w:sz w:val="24"/>
          <w:szCs w:val="24"/>
          <w:u w:val="single"/>
        </w:rPr>
      </w:pPr>
    </w:p>
    <w:p w14:paraId="6BCCF85B" w14:textId="6FCD0C9B" w:rsidR="003249D7" w:rsidRPr="0093694F" w:rsidRDefault="003249D7" w:rsidP="0007441E">
      <w:pPr>
        <w:rPr>
          <w:rFonts w:ascii="Cambria Math" w:eastAsiaTheme="minorEastAsia" w:hAnsi="Cambria Math"/>
          <w:color w:val="002060"/>
          <w:sz w:val="24"/>
          <w:szCs w:val="24"/>
          <w:u w:val="single"/>
        </w:rPr>
      </w:pPr>
    </w:p>
    <w:p w14:paraId="28699277" w14:textId="5F5A646D" w:rsidR="00AF5B94" w:rsidRPr="0093694F" w:rsidRDefault="00AF5B94" w:rsidP="0007441E">
      <w:pPr>
        <w:rPr>
          <w:rFonts w:ascii="Cambria Math" w:eastAsiaTheme="minorEastAsia" w:hAnsi="Cambria Math"/>
          <w:color w:val="7030A0"/>
          <w:sz w:val="24"/>
          <w:szCs w:val="24"/>
          <w:u w:val="single"/>
        </w:rPr>
      </w:pPr>
      <w:r w:rsidRPr="0093694F">
        <w:rPr>
          <w:rFonts w:ascii="Cambria Math" w:eastAsiaTheme="minorEastAsia" w:hAnsi="Cambria Math"/>
          <w:color w:val="7030A0"/>
          <w:sz w:val="24"/>
          <w:szCs w:val="24"/>
          <w:u w:val="single"/>
        </w:rPr>
        <w:lastRenderedPageBreak/>
        <w:t>Exemples : capacité 4 et 5 p. 311</w:t>
      </w:r>
    </w:p>
    <w:p w14:paraId="29CB9978" w14:textId="38F4BB96" w:rsidR="00AF5B94" w:rsidRPr="0093694F" w:rsidRDefault="00AF5B94" w:rsidP="0007441E">
      <w:pPr>
        <w:rPr>
          <w:rFonts w:ascii="Cambria Math" w:eastAsiaTheme="minorEastAsia" w:hAnsi="Cambria Math"/>
          <w:color w:val="7030A0"/>
          <w:sz w:val="24"/>
          <w:szCs w:val="24"/>
          <w:u w:val="single"/>
        </w:rPr>
      </w:pPr>
      <w:r w:rsidRPr="0093694F">
        <w:rPr>
          <w:rFonts w:ascii="Cambria Math" w:eastAsiaTheme="minorEastAsia" w:hAnsi="Cambria Math"/>
          <w:color w:val="7030A0"/>
          <w:sz w:val="24"/>
          <w:szCs w:val="24"/>
          <w:u w:val="single"/>
        </w:rPr>
        <w:t>Exercices d’application :</w:t>
      </w:r>
    </w:p>
    <w:p w14:paraId="1FCD43C8" w14:textId="20AE24C7" w:rsidR="00AF5B94" w:rsidRPr="0093694F" w:rsidRDefault="00AF5B94" w:rsidP="0007441E">
      <w:pPr>
        <w:rPr>
          <w:rFonts w:ascii="Cambria Math" w:eastAsiaTheme="minorEastAsia" w:hAnsi="Cambria Math"/>
          <w:color w:val="7030A0"/>
          <w:sz w:val="24"/>
          <w:szCs w:val="24"/>
          <w:u w:val="single"/>
        </w:rPr>
      </w:pPr>
    </w:p>
    <w:p w14:paraId="53C5A6F5" w14:textId="32D6782E" w:rsidR="00AF5B94" w:rsidRPr="0093694F" w:rsidRDefault="00AF5B94" w:rsidP="0007441E">
      <w:pPr>
        <w:rPr>
          <w:rFonts w:ascii="Cambria Math" w:eastAsiaTheme="minorEastAsia" w:hAnsi="Cambria Math"/>
          <w:color w:val="FF0000"/>
          <w:sz w:val="24"/>
          <w:szCs w:val="24"/>
          <w:u w:val="single"/>
        </w:rPr>
      </w:pPr>
      <w:r w:rsidRPr="0093694F">
        <w:rPr>
          <w:rFonts w:ascii="Cambria Math" w:eastAsiaTheme="minorEastAsia" w:hAnsi="Cambria Math"/>
          <w:color w:val="FF0000"/>
          <w:sz w:val="24"/>
          <w:szCs w:val="24"/>
          <w:u w:val="single"/>
        </w:rPr>
        <w:t>III. Algorithmique et python</w:t>
      </w:r>
    </w:p>
    <w:p w14:paraId="68CD4CF5" w14:textId="63B6C3EC" w:rsidR="00AF5B94" w:rsidRPr="0093694F" w:rsidRDefault="00AF5B94" w:rsidP="0007441E">
      <w:pPr>
        <w:rPr>
          <w:rFonts w:ascii="Cambria Math" w:eastAsiaTheme="minorEastAsia" w:hAnsi="Cambria Math"/>
          <w:color w:val="auto"/>
          <w:sz w:val="24"/>
          <w:szCs w:val="24"/>
        </w:rPr>
      </w:pPr>
      <w:r w:rsidRPr="0093694F">
        <w:rPr>
          <w:rFonts w:ascii="Cambria Math" w:eastAsiaTheme="minorEastAsia" w:hAnsi="Cambria Math"/>
          <w:color w:val="auto"/>
          <w:sz w:val="24"/>
          <w:szCs w:val="24"/>
        </w:rPr>
        <w:t>Travail sur les pages 311 à 315 du manuel.</w:t>
      </w:r>
    </w:p>
    <w:p w14:paraId="7587165D" w14:textId="77777777" w:rsidR="00AF5B94" w:rsidRPr="0093694F" w:rsidRDefault="00AF5B94" w:rsidP="0007441E">
      <w:pPr>
        <w:rPr>
          <w:rFonts w:ascii="Cambria Math" w:eastAsiaTheme="minorEastAsia" w:hAnsi="Cambria Math"/>
          <w:color w:val="auto"/>
          <w:sz w:val="24"/>
          <w:szCs w:val="24"/>
        </w:rPr>
      </w:pPr>
    </w:p>
    <w:p w14:paraId="5E9CE25E" w14:textId="77777777" w:rsidR="00F8628F" w:rsidRPr="0093694F" w:rsidRDefault="00F8628F" w:rsidP="0007441E">
      <w:pPr>
        <w:rPr>
          <w:rFonts w:ascii="Cambria Math" w:hAnsi="Cambria Math"/>
          <w:color w:val="auto"/>
          <w:sz w:val="24"/>
          <w:szCs w:val="24"/>
        </w:rPr>
      </w:pPr>
    </w:p>
    <w:sectPr w:rsidR="00F8628F" w:rsidRPr="0093694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50" type="#_x0000_t75" style="width:11.25pt;height:11.25pt" o:bullet="t">
        <v:imagedata r:id="rId1" o:title="msoADD3"/>
      </v:shape>
    </w:pict>
  </w:numPicBullet>
  <w:abstractNum w:abstractNumId="0" w15:restartNumberingAfterBreak="0">
    <w:nsid w:val="257B2303"/>
    <w:multiLevelType w:val="hybridMultilevel"/>
    <w:tmpl w:val="D33C4CB6"/>
    <w:lvl w:ilvl="0" w:tplc="040C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34AF4D52"/>
    <w:multiLevelType w:val="hybridMultilevel"/>
    <w:tmpl w:val="DEBC864E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9000559"/>
    <w:multiLevelType w:val="hybridMultilevel"/>
    <w:tmpl w:val="76946F24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443EC"/>
    <w:rsid w:val="000443EC"/>
    <w:rsid w:val="0007441E"/>
    <w:rsid w:val="000F5F85"/>
    <w:rsid w:val="003249D7"/>
    <w:rsid w:val="003B2ED2"/>
    <w:rsid w:val="003E1E3D"/>
    <w:rsid w:val="005721AE"/>
    <w:rsid w:val="00804876"/>
    <w:rsid w:val="00875195"/>
    <w:rsid w:val="0093694F"/>
    <w:rsid w:val="00A63D78"/>
    <w:rsid w:val="00AF5B94"/>
    <w:rsid w:val="00B90657"/>
    <w:rsid w:val="00C15E93"/>
    <w:rsid w:val="00F862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880C2D"/>
  <w15:chartTrackingRefBased/>
  <w15:docId w15:val="{8F19ED9A-85A7-4F13-965E-90C9A4DB5C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Theme="minorHAnsi" w:hAnsi="Calibri" w:cs="Calibri"/>
        <w:color w:val="000000"/>
        <w:sz w:val="28"/>
        <w:szCs w:val="28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443EC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0443EC"/>
    <w:pPr>
      <w:ind w:left="720"/>
      <w:contextualSpacing/>
    </w:pPr>
  </w:style>
  <w:style w:type="table" w:styleId="Grilledutableau">
    <w:name w:val="Table Grid"/>
    <w:basedOn w:val="TableauNormal"/>
    <w:uiPriority w:val="39"/>
    <w:rsid w:val="0007441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xtedelespacerserv">
    <w:name w:val="Placeholder Text"/>
    <w:basedOn w:val="Policepardfaut"/>
    <w:uiPriority w:val="99"/>
    <w:semiHidden/>
    <w:rsid w:val="0007441E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446</Words>
  <Characters>2454</Characters>
  <Application>Microsoft Office Word</Application>
  <DocSecurity>0</DocSecurity>
  <Lines>20</Lines>
  <Paragraphs>5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Bérou Azagury</dc:creator>
  <cp:keywords/>
  <dc:description/>
  <cp:lastModifiedBy>Bérou Azagury</cp:lastModifiedBy>
  <cp:revision>2</cp:revision>
  <dcterms:created xsi:type="dcterms:W3CDTF">2020-08-12T11:13:00Z</dcterms:created>
  <dcterms:modified xsi:type="dcterms:W3CDTF">2020-08-12T11:13:00Z</dcterms:modified>
</cp:coreProperties>
</file>