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FBDA90" w14:textId="4247C0A5" w:rsidR="00804876" w:rsidRPr="00745C59" w:rsidRDefault="00745C59" w:rsidP="00745C59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745C59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7</w:t>
      </w:r>
    </w:p>
    <w:p w14:paraId="214445E5" w14:textId="7B0F9CBB" w:rsidR="00745C59" w:rsidRDefault="00745C59" w:rsidP="00745C59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745C59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Vecteurs, droites et plan dans l’espace</w:t>
      </w:r>
    </w:p>
    <w:p w14:paraId="20FCB56F" w14:textId="19C934C6" w:rsidR="00745C59" w:rsidRDefault="00745C59" w:rsidP="00745C59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2865D16C" w14:textId="0992B02D" w:rsidR="001A32A0" w:rsidRDefault="001A32A0" w:rsidP="001A32A0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1A32A0">
        <w:rPr>
          <w:rFonts w:ascii="Cambria Math" w:hAnsi="Cambria Math"/>
          <w:color w:val="FF0000"/>
          <w:sz w:val="24"/>
          <w:szCs w:val="24"/>
        </w:rPr>
        <w:t xml:space="preserve">I. </w:t>
      </w:r>
      <w:r w:rsidRPr="001A32A0">
        <w:rPr>
          <w:rFonts w:ascii="Cambria Math" w:hAnsi="Cambria Math"/>
          <w:color w:val="FF0000"/>
          <w:sz w:val="24"/>
          <w:szCs w:val="24"/>
          <w:u w:val="single"/>
        </w:rPr>
        <w:t xml:space="preserve">Vecteurs de l’espace </w:t>
      </w:r>
    </w:p>
    <w:p w14:paraId="5B7D6006" w14:textId="143D2DA7" w:rsidR="001A32A0" w:rsidRPr="001A32A0" w:rsidRDefault="001A32A0" w:rsidP="001A32A0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1A32A0">
        <w:rPr>
          <w:rFonts w:ascii="Cambria Math" w:hAnsi="Cambria Math"/>
          <w:color w:val="002060"/>
          <w:sz w:val="24"/>
          <w:szCs w:val="24"/>
          <w:u w:val="single"/>
        </w:rPr>
        <w:t>Activité 1 p. 48 : étendre à l’espace les propriétés des vecteurs du plan</w:t>
      </w:r>
    </w:p>
    <w:p w14:paraId="651FE43D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1383E75B" w14:textId="06F2DC5D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  <w:r w:rsidRPr="001A32A0">
        <w:rPr>
          <w:rFonts w:ascii="Cambria Math" w:hAnsi="Cambria Math"/>
          <w:sz w:val="24"/>
          <w:szCs w:val="24"/>
        </w:rPr>
        <w:tab/>
      </w:r>
      <w:r w:rsidRPr="001A32A0">
        <w:rPr>
          <w:rFonts w:ascii="Cambria Math" w:hAnsi="Cambria Math"/>
          <w:color w:val="00B050"/>
          <w:sz w:val="24"/>
          <w:szCs w:val="24"/>
        </w:rPr>
        <w:t>A.</w:t>
      </w:r>
      <w:r w:rsidRPr="001A32A0">
        <w:rPr>
          <w:rFonts w:ascii="Cambria Math" w:hAnsi="Cambria Math"/>
          <w:color w:val="00B050"/>
          <w:sz w:val="24"/>
          <w:szCs w:val="24"/>
        </w:rPr>
        <w:t xml:space="preserve"> </w:t>
      </w:r>
      <w:r w:rsidRPr="001A32A0">
        <w:rPr>
          <w:rFonts w:ascii="Cambria Math" w:hAnsi="Cambria Math"/>
          <w:color w:val="00B050"/>
          <w:sz w:val="24"/>
          <w:szCs w:val="24"/>
          <w:u w:val="single"/>
        </w:rPr>
        <w:t>Notion de vecteur dans l'espace</w:t>
      </w:r>
    </w:p>
    <w:p w14:paraId="464F56D0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6CC251B6" w14:textId="77777777" w:rsidR="001A32A0" w:rsidRPr="001A32A0" w:rsidRDefault="001A32A0" w:rsidP="001A32A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A32A0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1A32A0">
        <w:rPr>
          <w:rFonts w:ascii="Cambria Math" w:hAnsi="Cambria Math"/>
          <w:color w:val="FF0000"/>
          <w:sz w:val="24"/>
          <w:szCs w:val="24"/>
        </w:rPr>
        <w:t xml:space="preserve"> </w:t>
      </w:r>
      <w:r w:rsidRPr="001A32A0">
        <w:rPr>
          <w:rFonts w:ascii="Cambria Math" w:hAnsi="Cambria Math"/>
          <w:color w:val="auto"/>
          <w:sz w:val="24"/>
          <w:szCs w:val="24"/>
        </w:rPr>
        <w:t xml:space="preserve">Un </w:t>
      </w:r>
      <w:r w:rsidRPr="001A32A0">
        <w:rPr>
          <w:rFonts w:ascii="Cambria Math" w:hAnsi="Cambria Math"/>
          <w:b/>
          <w:bCs/>
          <w:color w:val="auto"/>
          <w:sz w:val="24"/>
          <w:szCs w:val="24"/>
        </w:rPr>
        <w:t>vecteur de l'espace</w:t>
      </w:r>
      <w:r w:rsidRPr="001A32A0">
        <w:rPr>
          <w:rFonts w:ascii="Cambria Math" w:hAnsi="Cambria Math"/>
          <w:color w:val="auto"/>
          <w:sz w:val="24"/>
          <w:szCs w:val="24"/>
        </w:rPr>
        <w:t xml:space="preserve"> est défini par une direction de l'espace, un sens et une norme (longueur).</w:t>
      </w:r>
    </w:p>
    <w:p w14:paraId="75C59F63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398084F0" w14:textId="77777777" w:rsidR="001A32A0" w:rsidRPr="001A32A0" w:rsidRDefault="001A32A0" w:rsidP="001A32A0">
      <w:pPr>
        <w:spacing w:after="0"/>
        <w:rPr>
          <w:rFonts w:ascii="Cambria Math" w:hAnsi="Cambria Math"/>
          <w:color w:val="FFC000"/>
          <w:sz w:val="24"/>
          <w:szCs w:val="24"/>
        </w:rPr>
      </w:pPr>
      <w:r w:rsidRPr="001A32A0">
        <w:rPr>
          <w:rFonts w:ascii="Cambria Math" w:hAnsi="Cambria Math"/>
          <w:color w:val="FFC000"/>
          <w:sz w:val="24"/>
          <w:szCs w:val="24"/>
          <w:u w:val="single"/>
        </w:rPr>
        <w:t>Remarque :</w:t>
      </w:r>
    </w:p>
    <w:p w14:paraId="1278BB4A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  <w:r w:rsidRPr="001A32A0">
        <w:rPr>
          <w:rFonts w:ascii="Cambria Math" w:hAnsi="Cambria Math"/>
          <w:sz w:val="24"/>
          <w:szCs w:val="24"/>
        </w:rPr>
        <w:t>Les vecteurs de l'espace suivent les mêmes règles de construction qu'en géométrie plane : relation de Chasles, propriétés en rapport avec la colinéarité, …</w:t>
      </w:r>
    </w:p>
    <w:p w14:paraId="3CB5C007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2394A496" w14:textId="7E72672D" w:rsidR="001A32A0" w:rsidRPr="001A32A0" w:rsidRDefault="001A32A0" w:rsidP="001A32A0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1A32A0">
        <w:rPr>
          <w:rFonts w:ascii="Cambria Math" w:hAnsi="Cambria Math"/>
          <w:sz w:val="24"/>
          <w:szCs w:val="24"/>
        </w:rPr>
        <w:tab/>
      </w:r>
      <w:r w:rsidRPr="001A32A0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1A32A0">
        <w:rPr>
          <w:rFonts w:ascii="Cambria Math" w:hAnsi="Cambria Math"/>
          <w:color w:val="00B050"/>
          <w:sz w:val="24"/>
          <w:szCs w:val="24"/>
        </w:rPr>
        <w:t xml:space="preserve"> </w:t>
      </w:r>
      <w:r w:rsidRPr="001A32A0">
        <w:rPr>
          <w:rFonts w:ascii="Cambria Math" w:hAnsi="Cambria Math"/>
          <w:color w:val="00B050"/>
          <w:sz w:val="24"/>
          <w:szCs w:val="24"/>
          <w:u w:val="single"/>
        </w:rPr>
        <w:t>Translation</w:t>
      </w:r>
    </w:p>
    <w:p w14:paraId="187AD261" w14:textId="77777777" w:rsidR="001A32A0" w:rsidRPr="001A32A0" w:rsidRDefault="001A32A0" w:rsidP="001A32A0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3AE59C72" w14:textId="77777777" w:rsidR="001A32A0" w:rsidRPr="001A32A0" w:rsidRDefault="001A32A0" w:rsidP="001A32A0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A32A0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1A32A0">
        <w:rPr>
          <w:rFonts w:ascii="Cambria Math" w:hAnsi="Cambria Math"/>
          <w:color w:val="0070C0"/>
          <w:sz w:val="24"/>
          <w:szCs w:val="24"/>
        </w:rPr>
        <w:t xml:space="preserve"> </w:t>
      </w:r>
      <w:r w:rsidRPr="001A32A0">
        <w:rPr>
          <w:rFonts w:ascii="Cambria Math" w:hAnsi="Cambria Math" w:cs="Arial"/>
          <w:color w:val="auto"/>
          <w:sz w:val="24"/>
          <w:szCs w:val="24"/>
        </w:rPr>
        <w:t>Soit</w:t>
      </w:r>
      <w:r w:rsidRPr="001A32A0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1A32A0">
        <w:rPr>
          <w:rFonts w:ascii="Cambria Math" w:hAnsi="Cambria Math"/>
          <w:color w:val="auto"/>
          <w:sz w:val="24"/>
          <w:szCs w:val="24"/>
        </w:rPr>
        <w:t xml:space="preserve"> un vecteur de l’espace. On appelle </w:t>
      </w:r>
      <w:r w:rsidRPr="001A32A0">
        <w:rPr>
          <w:rFonts w:ascii="Cambria Math" w:hAnsi="Cambria Math"/>
          <w:b/>
          <w:bCs/>
          <w:color w:val="auto"/>
          <w:sz w:val="24"/>
          <w:szCs w:val="24"/>
        </w:rPr>
        <w:t>translation</w:t>
      </w:r>
      <w:r w:rsidRPr="001A32A0">
        <w:rPr>
          <w:rFonts w:ascii="Cambria Math" w:hAnsi="Cambria Math"/>
          <w:color w:val="auto"/>
          <w:sz w:val="24"/>
          <w:szCs w:val="24"/>
        </w:rPr>
        <w:t xml:space="preserve"> de vecteur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1A32A0">
        <w:rPr>
          <w:rFonts w:ascii="Cambria Math" w:hAnsi="Cambria Math"/>
          <w:color w:val="auto"/>
          <w:sz w:val="24"/>
          <w:szCs w:val="24"/>
        </w:rPr>
        <w:t xml:space="preserve"> la transformation qui au point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</m:oMath>
      <w:r w:rsidRPr="001A32A0">
        <w:rPr>
          <w:rFonts w:ascii="Cambria Math" w:hAnsi="Cambria Math"/>
          <w:color w:val="auto"/>
          <w:sz w:val="24"/>
          <w:szCs w:val="24"/>
        </w:rPr>
        <w:t xml:space="preserve"> associe le point </w:t>
      </w:r>
      <m:oMath>
        <m:r>
          <w:rPr>
            <w:rFonts w:ascii="Cambria Math" w:hAnsi="Cambria Math"/>
            <w:color w:val="auto"/>
            <w:sz w:val="24"/>
            <w:szCs w:val="24"/>
          </w:rPr>
          <m:t>M’</m:t>
        </m:r>
      </m:oMath>
      <w:r w:rsidRPr="001A32A0">
        <w:rPr>
          <w:rFonts w:ascii="Cambria Math" w:hAnsi="Cambria Math"/>
          <w:color w:val="auto"/>
          <w:sz w:val="24"/>
          <w:szCs w:val="24"/>
        </w:rPr>
        <w:t xml:space="preserve">, tel que :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MM'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1A32A0">
        <w:rPr>
          <w:rFonts w:ascii="Cambria Math" w:hAnsi="Cambria Math"/>
          <w:color w:val="auto"/>
          <w:sz w:val="24"/>
          <w:szCs w:val="24"/>
        </w:rPr>
        <w:t>.</w:t>
      </w:r>
    </w:p>
    <w:p w14:paraId="15AF86A7" w14:textId="77777777" w:rsidR="001A32A0" w:rsidRPr="001A32A0" w:rsidRDefault="001A32A0" w:rsidP="001A32A0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9CD61DA" w14:textId="77777777" w:rsidR="001A32A0" w:rsidRPr="001A32A0" w:rsidRDefault="001A32A0" w:rsidP="001A32A0">
      <w:pPr>
        <w:spacing w:after="0"/>
        <w:rPr>
          <w:rFonts w:ascii="Cambria Math" w:hAnsi="Cambria Math"/>
          <w:color w:val="FFC000"/>
          <w:sz w:val="24"/>
          <w:szCs w:val="24"/>
        </w:rPr>
      </w:pPr>
      <w:r w:rsidRPr="001A32A0">
        <w:rPr>
          <w:rFonts w:ascii="Cambria Math" w:hAnsi="Cambria Math"/>
          <w:color w:val="FFC000"/>
          <w:sz w:val="24"/>
          <w:szCs w:val="24"/>
          <w:u w:val="single"/>
        </w:rPr>
        <w:t>Remarque :</w:t>
      </w:r>
    </w:p>
    <w:p w14:paraId="272FAFFA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  <w:r w:rsidRPr="001A32A0">
        <w:rPr>
          <w:rFonts w:ascii="Cambria Math" w:hAnsi="Cambria Math"/>
          <w:sz w:val="24"/>
          <w:szCs w:val="24"/>
        </w:rPr>
        <w:t>Les translations gardent les mêmes propriétés qu'en géométrie plane : conservation du parallélisme, de l’orthogonalité, du milieu, …</w:t>
      </w:r>
    </w:p>
    <w:p w14:paraId="6B7EE41B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7E01DB49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28468CE9" w14:textId="796C3D4C" w:rsidR="001A32A0" w:rsidRPr="001A32A0" w:rsidRDefault="001A32A0" w:rsidP="001A32A0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1A32A0">
        <w:rPr>
          <w:rFonts w:ascii="Cambria Math" w:hAnsi="Cambria Math"/>
          <w:sz w:val="24"/>
          <w:szCs w:val="24"/>
        </w:rPr>
        <w:tab/>
      </w:r>
      <w:r w:rsidRPr="001A32A0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1A32A0">
        <w:rPr>
          <w:rFonts w:ascii="Cambria Math" w:hAnsi="Cambria Math"/>
          <w:color w:val="00B050"/>
          <w:sz w:val="24"/>
          <w:szCs w:val="24"/>
          <w:u w:val="single"/>
        </w:rPr>
        <w:t>Combinaisons linéaires de vecteurs de l’espace</w:t>
      </w:r>
    </w:p>
    <w:p w14:paraId="35989732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39ED16C1" w14:textId="77777777" w:rsidR="001A32A0" w:rsidRPr="001A32A0" w:rsidRDefault="001A32A0" w:rsidP="001A32A0">
      <w:pPr>
        <w:pStyle w:val="mdptextep"/>
        <w:spacing w:before="0" w:beforeAutospacing="0" w:after="0" w:afterAutospacing="0"/>
        <w:jc w:val="both"/>
        <w:rPr>
          <w:rFonts w:ascii="Cambria Math" w:eastAsia="Cambria" w:hAnsi="Cambria Math"/>
          <w:lang w:eastAsia="en-US"/>
        </w:rPr>
      </w:pPr>
      <w:r w:rsidRPr="001A32A0">
        <w:rPr>
          <w:rFonts w:ascii="Cambria Math" w:hAnsi="Cambria Math"/>
          <w:color w:val="0070C0"/>
          <w:u w:val="single"/>
        </w:rPr>
        <w:t>Définition :</w:t>
      </w:r>
      <w:r w:rsidRPr="001A32A0">
        <w:rPr>
          <w:rFonts w:ascii="Cambria Math" w:hAnsi="Cambria Math"/>
          <w:color w:val="0070C0"/>
        </w:rPr>
        <w:t xml:space="preserve"> </w:t>
      </w:r>
      <w:r w:rsidRPr="001A32A0">
        <w:rPr>
          <w:rFonts w:ascii="Cambria Math" w:hAnsi="Cambria Math" w:cs="Arial"/>
        </w:rPr>
        <w:t>Soit</w:t>
      </w:r>
      <w:r w:rsidRPr="001A32A0">
        <w:rPr>
          <w:rFonts w:ascii="Cambria Math" w:hAnsi="Cambria Math"/>
        </w:rPr>
        <w:t xml:space="preserve"> </w:t>
      </w:r>
      <m:oMath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</m:oMath>
      <w:r w:rsidRPr="001A32A0">
        <w:rPr>
          <w:rFonts w:ascii="Cambria Math" w:hAnsi="Cambria Math"/>
        </w:rPr>
        <w:t xml:space="preserve">, </w:t>
      </w:r>
      <m:oMath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Pr="001A32A0">
        <w:rPr>
          <w:rFonts w:ascii="Cambria Math" w:hAnsi="Cambria Math"/>
          <w:lang w:eastAsia="en-US"/>
        </w:rPr>
        <w:t xml:space="preserve"> </w:t>
      </w:r>
      <w:r w:rsidRPr="001A32A0">
        <w:rPr>
          <w:rFonts w:ascii="Cambria Math" w:eastAsia="Cambria" w:hAnsi="Cambria Math"/>
          <w:lang w:eastAsia="en-US"/>
        </w:rPr>
        <w:t xml:space="preserve">et </w:t>
      </w:r>
      <m:oMath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w</m:t>
            </m:r>
          </m:e>
        </m:acc>
      </m:oMath>
      <w:r w:rsidRPr="001A32A0">
        <w:rPr>
          <w:rFonts w:ascii="Cambria Math" w:eastAsia="Cambria" w:hAnsi="Cambria Math"/>
          <w:lang w:eastAsia="en-US"/>
        </w:rPr>
        <w:t xml:space="preserve"> trois vecteurs de l’espace.</w:t>
      </w:r>
    </w:p>
    <w:p w14:paraId="578ECFCA" w14:textId="77777777" w:rsidR="001A32A0" w:rsidRPr="001A32A0" w:rsidRDefault="001A32A0" w:rsidP="001A32A0">
      <w:pPr>
        <w:pStyle w:val="mdptextep"/>
        <w:spacing w:before="75" w:beforeAutospacing="0" w:after="75" w:afterAutospacing="0" w:line="360" w:lineRule="atLeast"/>
        <w:jc w:val="both"/>
        <w:rPr>
          <w:rFonts w:ascii="Cambria Math" w:hAnsi="Cambria Math"/>
        </w:rPr>
      </w:pPr>
      <w:r w:rsidRPr="001A32A0">
        <w:rPr>
          <w:rFonts w:ascii="Cambria Math" w:eastAsia="Cambria" w:hAnsi="Cambria Math"/>
          <w:lang w:eastAsia="en-US"/>
        </w:rPr>
        <w:t xml:space="preserve">Tout vecteur de la forme </w:t>
      </w:r>
      <m:oMath>
        <m:r>
          <w:rPr>
            <w:rFonts w:ascii="Cambria Math" w:eastAsia="Cambria" w:hAnsi="Cambria Math"/>
            <w:lang w:eastAsia="en-US"/>
          </w:rPr>
          <m:t xml:space="preserve">α </m:t>
        </m:r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  <m:r>
          <w:rPr>
            <w:rFonts w:ascii="Cambria Math" w:eastAsia="Cambria" w:hAnsi="Cambria Math"/>
            <w:lang w:eastAsia="en-US"/>
          </w:rPr>
          <m:t xml:space="preserve">+β </m:t>
        </m:r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  <m:r>
          <w:rPr>
            <w:rFonts w:ascii="Cambria Math" w:eastAsia="Cambria" w:hAnsi="Cambria Math"/>
            <w:lang w:eastAsia="en-US"/>
          </w:rPr>
          <m:t xml:space="preserve">+γ </m:t>
        </m:r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w</m:t>
            </m:r>
          </m:e>
        </m:acc>
      </m:oMath>
      <w:r w:rsidRPr="001A32A0">
        <w:rPr>
          <w:rFonts w:ascii="Cambria Math" w:eastAsia="Cambria" w:hAnsi="Cambria Math"/>
          <w:lang w:eastAsia="en-US"/>
        </w:rPr>
        <w:t xml:space="preserve">, avec </w:t>
      </w:r>
      <m:oMath>
        <m:r>
          <w:rPr>
            <w:rFonts w:ascii="Cambria Math" w:eastAsia="Cambria" w:hAnsi="Cambria Math"/>
            <w:lang w:eastAsia="en-US"/>
          </w:rPr>
          <m:t>α</m:t>
        </m:r>
      </m:oMath>
      <w:r w:rsidRPr="001A32A0">
        <w:rPr>
          <w:rFonts w:ascii="Cambria Math" w:eastAsia="Cambria" w:hAnsi="Cambria Math"/>
          <w:lang w:eastAsia="en-US"/>
        </w:rPr>
        <w:t xml:space="preserve">, </w:t>
      </w:r>
      <m:oMath>
        <m:r>
          <w:rPr>
            <w:rFonts w:ascii="Cambria Math" w:eastAsia="Cambria" w:hAnsi="Cambria Math"/>
            <w:lang w:eastAsia="en-US"/>
          </w:rPr>
          <m:t>β</m:t>
        </m:r>
      </m:oMath>
      <w:r w:rsidRPr="001A32A0">
        <w:rPr>
          <w:rFonts w:ascii="Cambria Math" w:eastAsia="Cambria" w:hAnsi="Cambria Math"/>
          <w:lang w:eastAsia="en-US"/>
        </w:rPr>
        <w:t xml:space="preserve"> et </w:t>
      </w:r>
      <m:oMath>
        <m:r>
          <w:rPr>
            <w:rFonts w:ascii="Cambria Math" w:eastAsia="Cambria" w:hAnsi="Cambria Math"/>
            <w:lang w:eastAsia="en-US"/>
          </w:rPr>
          <m:t>γ</m:t>
        </m:r>
      </m:oMath>
      <w:r w:rsidRPr="001A32A0">
        <w:rPr>
          <w:rFonts w:ascii="Cambria Math" w:eastAsia="Cambria" w:hAnsi="Cambria Math"/>
          <w:lang w:eastAsia="en-US"/>
        </w:rPr>
        <w:t xml:space="preserve"> réels, est appelé </w:t>
      </w:r>
      <w:r w:rsidRPr="001A32A0">
        <w:rPr>
          <w:rFonts w:ascii="Cambria Math" w:eastAsia="Cambria" w:hAnsi="Cambria Math"/>
          <w:b/>
          <w:bCs/>
          <w:lang w:eastAsia="en-US"/>
        </w:rPr>
        <w:t>combinaison linéaire</w:t>
      </w:r>
      <w:r w:rsidRPr="001A32A0">
        <w:rPr>
          <w:rFonts w:ascii="Cambria Math" w:eastAsia="Cambria" w:hAnsi="Cambria Math"/>
          <w:lang w:eastAsia="en-US"/>
        </w:rPr>
        <w:t xml:space="preserve"> des vecteurs </w:t>
      </w:r>
      <m:oMath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u</m:t>
            </m:r>
          </m:e>
        </m:acc>
      </m:oMath>
      <w:r w:rsidRPr="001A32A0">
        <w:rPr>
          <w:rFonts w:ascii="Cambria Math" w:hAnsi="Cambria Math"/>
        </w:rPr>
        <w:t xml:space="preserve">, </w:t>
      </w:r>
      <m:oMath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v</m:t>
            </m:r>
          </m:e>
        </m:acc>
      </m:oMath>
      <w:r w:rsidRPr="001A32A0">
        <w:rPr>
          <w:rFonts w:ascii="Cambria Math" w:hAnsi="Cambria Math"/>
          <w:lang w:eastAsia="en-US"/>
        </w:rPr>
        <w:t xml:space="preserve"> </w:t>
      </w:r>
      <w:r w:rsidRPr="001A32A0">
        <w:rPr>
          <w:rFonts w:ascii="Cambria Math" w:eastAsia="Cambria" w:hAnsi="Cambria Math"/>
          <w:lang w:eastAsia="en-US"/>
        </w:rPr>
        <w:t xml:space="preserve">et </w:t>
      </w:r>
      <m:oMath>
        <m:acc>
          <m:accPr>
            <m:chr m:val="⃗"/>
            <m:ctrlPr>
              <w:rPr>
                <w:rFonts w:ascii="Cambria Math" w:eastAsia="Cambria" w:hAnsi="Cambria Math"/>
                <w:i/>
                <w:lang w:eastAsia="en-US"/>
              </w:rPr>
            </m:ctrlPr>
          </m:accPr>
          <m:e>
            <m:r>
              <w:rPr>
                <w:rFonts w:ascii="Cambria Math" w:hAnsi="Cambria Math"/>
              </w:rPr>
              <m:t>w</m:t>
            </m:r>
          </m:e>
        </m:acc>
      </m:oMath>
      <w:r w:rsidRPr="001A32A0">
        <w:rPr>
          <w:rFonts w:ascii="Cambria Math" w:eastAsia="Cambria" w:hAnsi="Cambria Math"/>
          <w:lang w:eastAsia="en-US"/>
        </w:rPr>
        <w:t>.</w:t>
      </w:r>
    </w:p>
    <w:p w14:paraId="1CC664E2" w14:textId="77777777" w:rsidR="001A32A0" w:rsidRPr="001A32A0" w:rsidRDefault="001A32A0" w:rsidP="001A32A0">
      <w:pPr>
        <w:pStyle w:val="mdptextep"/>
        <w:spacing w:before="0" w:beforeAutospacing="0" w:after="0" w:afterAutospacing="0"/>
        <w:jc w:val="both"/>
        <w:rPr>
          <w:rFonts w:ascii="Cambria Math" w:eastAsia="Cambria" w:hAnsi="Cambria Math"/>
          <w:u w:val="single"/>
          <w:lang w:eastAsia="en-US"/>
        </w:rPr>
      </w:pPr>
    </w:p>
    <w:p w14:paraId="7C7E6134" w14:textId="2C8095A5" w:rsidR="001A32A0" w:rsidRPr="001A32A0" w:rsidRDefault="001A32A0" w:rsidP="001A32A0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1A32A0">
        <w:rPr>
          <w:rFonts w:ascii="Cambria Math" w:hAnsi="Cambria Math"/>
          <w:color w:val="00B050"/>
          <w:sz w:val="24"/>
          <w:szCs w:val="24"/>
          <w:u w:val="single"/>
        </w:rPr>
        <w:t>Méthode :</w:t>
      </w:r>
      <w:r w:rsidRPr="001A32A0">
        <w:rPr>
          <w:rFonts w:ascii="Cambria Math" w:hAnsi="Cambria Math"/>
          <w:color w:val="00B050"/>
          <w:sz w:val="24"/>
          <w:szCs w:val="24"/>
        </w:rPr>
        <w:t xml:space="preserve"> Représenter des combinaisons linéaires de vecteurs donnés</w:t>
      </w:r>
    </w:p>
    <w:p w14:paraId="1763F01E" w14:textId="77777777" w:rsidR="001A32A0" w:rsidRPr="001A32A0" w:rsidRDefault="001A32A0" w:rsidP="001A32A0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FFF7BD9" w14:textId="77777777" w:rsidR="001A32A0" w:rsidRPr="001A32A0" w:rsidRDefault="001A32A0" w:rsidP="001A32A0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A32A0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98C517A" wp14:editId="071E7AA2">
            <wp:simplePos x="0" y="0"/>
            <wp:positionH relativeFrom="column">
              <wp:posOffset>4090035</wp:posOffset>
            </wp:positionH>
            <wp:positionV relativeFrom="paragraph">
              <wp:posOffset>-280670</wp:posOffset>
            </wp:positionV>
            <wp:extent cx="1745615" cy="1738630"/>
            <wp:effectExtent l="0" t="0" r="0" b="1270"/>
            <wp:wrapSquare wrapText="bothSides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Capture d’écran 2019-10-30 à 12.01.35.png"/>
                    <pic:cNvPicPr/>
                  </pic:nvPicPr>
                  <pic:blipFill rotWithShape="1">
                    <a:blip r:embed="rId5"/>
                    <a:srcRect l="4537" t="3655" r="5405" b="2402"/>
                    <a:stretch/>
                  </pic:blipFill>
                  <pic:spPr bwMode="auto">
                    <a:xfrm>
                      <a:off x="0" y="0"/>
                      <a:ext cx="1745615" cy="1738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A l’aide du cube ci-contre, représenter les vecteurs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</m:t>
            </m:r>
          </m:e>
        </m:acc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b</m:t>
            </m:r>
          </m:e>
        </m:acc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>donnés par :</w:t>
      </w:r>
    </w:p>
    <w:p w14:paraId="373F2294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AB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CG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FH</m:t>
              </m:r>
            </m:e>
          </m:acc>
        </m:oMath>
      </m:oMathPara>
    </w:p>
    <w:p w14:paraId="0C1E4D3A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=2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AB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BD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-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FC</m:t>
              </m:r>
            </m:e>
          </m:acc>
        </m:oMath>
      </m:oMathPara>
    </w:p>
    <w:p w14:paraId="01856C29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c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2</m:t>
              </m:r>
            </m:den>
          </m:f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AD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EF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+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BF</m:t>
              </m:r>
            </m:e>
          </m:acc>
          <m:r>
            <w:rPr>
              <w:rFonts w:ascii="Cambria Math" w:hAnsi="Cambria Math"/>
              <w:color w:val="000000" w:themeColor="text1"/>
              <w:sz w:val="24"/>
              <w:szCs w:val="24"/>
            </w:rPr>
            <m:t>-</m:t>
          </m:r>
          <m:acc>
            <m:accPr>
              <m:chr m:val="⃗"/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AC</m:t>
              </m:r>
            </m:e>
          </m:acc>
        </m:oMath>
      </m:oMathPara>
    </w:p>
    <w:p w14:paraId="76931C4F" w14:textId="77777777" w:rsidR="001A32A0" w:rsidRPr="001A32A0" w:rsidRDefault="001A32A0" w:rsidP="001A32A0">
      <w:pPr>
        <w:spacing w:after="0"/>
        <w:rPr>
          <w:rFonts w:ascii="Cambria Math" w:hAnsi="Cambria Math"/>
          <w:b/>
          <w:bCs/>
          <w:sz w:val="24"/>
          <w:szCs w:val="24"/>
        </w:rPr>
      </w:pPr>
    </w:p>
    <w:p w14:paraId="04B2047B" w14:textId="77777777" w:rsidR="001A32A0" w:rsidRPr="001A32A0" w:rsidRDefault="001A32A0" w:rsidP="001A32A0">
      <w:pPr>
        <w:pBdr>
          <w:left w:val="single" w:sz="4" w:space="0" w:color="00B050"/>
        </w:pBdr>
        <w:spacing w:after="0"/>
        <w:rPr>
          <w:rFonts w:ascii="Cambria Math" w:hAnsi="Cambria Math"/>
          <w:b/>
          <w:bCs/>
          <w:sz w:val="24"/>
          <w:szCs w:val="24"/>
        </w:rPr>
      </w:pPr>
    </w:p>
    <w:p w14:paraId="77B9C235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2C5C73DA" w14:textId="77777777" w:rsidR="001A32A0" w:rsidRPr="001A32A0" w:rsidRDefault="001A32A0" w:rsidP="001A32A0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1A32A0">
        <w:rPr>
          <w:rFonts w:ascii="Cambria Math" w:hAnsi="Cambria Math"/>
          <w:color w:val="00B050"/>
          <w:sz w:val="24"/>
          <w:szCs w:val="24"/>
          <w:u w:val="single"/>
        </w:rPr>
        <w:t>Méthode :</w:t>
      </w:r>
      <w:r w:rsidRPr="001A32A0">
        <w:rPr>
          <w:rFonts w:ascii="Cambria Math" w:hAnsi="Cambria Math"/>
          <w:color w:val="00B050"/>
          <w:sz w:val="24"/>
          <w:szCs w:val="24"/>
        </w:rPr>
        <w:t xml:space="preserve"> Exprimer un vecteur comme combinaisons linéaires de vecteurs</w:t>
      </w:r>
    </w:p>
    <w:p w14:paraId="71D52AC3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</w:p>
    <w:p w14:paraId="55073DA2" w14:textId="77777777" w:rsidR="001A32A0" w:rsidRPr="001A32A0" w:rsidRDefault="001A32A0" w:rsidP="001A32A0">
      <w:pPr>
        <w:spacing w:after="0"/>
        <w:rPr>
          <w:rFonts w:ascii="Cambria Math" w:hAnsi="Cambria Math"/>
          <w:sz w:val="24"/>
          <w:szCs w:val="24"/>
        </w:rPr>
      </w:pPr>
      <w:r w:rsidRPr="001A32A0">
        <w:rPr>
          <w:rFonts w:ascii="Cambria Math" w:hAnsi="Cambria Math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63360" behindDoc="1" locked="0" layoutInCell="1" allowOverlap="1" wp14:anchorId="124CD070" wp14:editId="27E52245">
            <wp:simplePos x="0" y="0"/>
            <wp:positionH relativeFrom="column">
              <wp:posOffset>3549015</wp:posOffset>
            </wp:positionH>
            <wp:positionV relativeFrom="paragraph">
              <wp:posOffset>10160</wp:posOffset>
            </wp:positionV>
            <wp:extent cx="2286635" cy="1546225"/>
            <wp:effectExtent l="0" t="0" r="0" b="3175"/>
            <wp:wrapTight wrapText="bothSides">
              <wp:wrapPolygon edited="0">
                <wp:start x="0" y="0"/>
                <wp:lineTo x="0" y="21467"/>
                <wp:lineTo x="21474" y="21467"/>
                <wp:lineTo x="21474" y="0"/>
                <wp:lineTo x="0" y="0"/>
              </wp:wrapPolygon>
            </wp:wrapTight>
            <wp:docPr id="43" name="Imag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Capture d’écran 2019-10-30 à 13.28.53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86635" cy="1546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D4657E" w14:textId="77777777" w:rsidR="001A32A0" w:rsidRPr="001A32A0" w:rsidRDefault="001A32A0" w:rsidP="001A32A0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Dans le parallélépipède ci-contre,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M</m:t>
        </m:r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 est le centre du rectangle </w:t>
      </w:r>
      <m:oMath>
        <m:r>
          <w:rPr>
            <w:rFonts w:ascii="Cambria Math" w:hAnsi="Cambria Math"/>
            <w:color w:val="000000" w:themeColor="text1"/>
            <w:sz w:val="24"/>
            <w:szCs w:val="24"/>
          </w:rPr>
          <m:t>ABCD</m:t>
        </m:r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1C464CFF" w14:textId="77777777" w:rsidR="001A32A0" w:rsidRPr="001A32A0" w:rsidRDefault="001A32A0" w:rsidP="001A32A0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Exprimer les vecteurs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CE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,</m:t>
        </m:r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MG</m:t>
            </m:r>
          </m:e>
        </m:acc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MF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</m:t>
        </m:r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comme combinaisons linéaires des vecteurs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AM</m:t>
            </m:r>
          </m:e>
        </m:acc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AB</m:t>
            </m:r>
          </m:e>
        </m:acc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AE</m:t>
            </m:r>
          </m:e>
        </m:acc>
      </m:oMath>
      <w:r w:rsidRPr="001A32A0">
        <w:rPr>
          <w:rFonts w:ascii="Cambria Math" w:hAnsi="Cambria Math"/>
          <w:color w:val="000000" w:themeColor="text1"/>
          <w:sz w:val="24"/>
          <w:szCs w:val="24"/>
        </w:rPr>
        <w:t>.</w:t>
      </w:r>
    </w:p>
    <w:p w14:paraId="50048B48" w14:textId="77777777" w:rsidR="001A32A0" w:rsidRPr="001A32A0" w:rsidRDefault="001A32A0" w:rsidP="001A32A0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9602F48" w14:textId="77777777" w:rsidR="001A32A0" w:rsidRPr="001A32A0" w:rsidRDefault="001A32A0" w:rsidP="001A32A0">
      <w:pPr>
        <w:pBdr>
          <w:left w:val="single" w:sz="4" w:space="4" w:color="00B050"/>
        </w:pBd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6FA546A" w14:textId="3B486B8B" w:rsidR="00745C59" w:rsidRDefault="00745C59" w:rsidP="00745C59">
      <w:pPr>
        <w:rPr>
          <w:rFonts w:ascii="Cambria Math" w:hAnsi="Cambria Math"/>
          <w:b/>
          <w:bCs/>
          <w:color w:val="002060"/>
          <w:sz w:val="24"/>
          <w:szCs w:val="24"/>
          <w:u w:val="single"/>
        </w:rPr>
      </w:pPr>
    </w:p>
    <w:p w14:paraId="645286D1" w14:textId="68AA4F3D" w:rsidR="00D83699" w:rsidRDefault="00D83699" w:rsidP="00745C59">
      <w:pPr>
        <w:rPr>
          <w:rFonts w:ascii="Cambria Math" w:hAnsi="Cambria Math"/>
          <w:color w:val="auto"/>
          <w:sz w:val="24"/>
          <w:szCs w:val="24"/>
        </w:rPr>
      </w:pPr>
      <w:r w:rsidRPr="00D83699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</w:rPr>
        <w:t xml:space="preserve"> capacité 1 et 2 p. 51 et exercices </w:t>
      </w:r>
    </w:p>
    <w:p w14:paraId="68AEB4E5" w14:textId="115E97F3" w:rsidR="009970E6" w:rsidRDefault="009970E6" w:rsidP="00745C59">
      <w:pPr>
        <w:rPr>
          <w:rFonts w:ascii="Cambria Math" w:hAnsi="Cambria Math"/>
          <w:color w:val="auto"/>
          <w:sz w:val="24"/>
          <w:szCs w:val="24"/>
        </w:rPr>
      </w:pPr>
    </w:p>
    <w:p w14:paraId="74F8082F" w14:textId="4BF4C7D7" w:rsidR="009970E6" w:rsidRDefault="009970E6" w:rsidP="00745C59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9970E6">
        <w:rPr>
          <w:rFonts w:ascii="Cambria Math" w:hAnsi="Cambria Math"/>
          <w:color w:val="FF0000"/>
          <w:sz w:val="24"/>
          <w:szCs w:val="24"/>
          <w:u w:val="single"/>
        </w:rPr>
        <w:t>II. Droites et plans de l’espace</w:t>
      </w:r>
    </w:p>
    <w:p w14:paraId="1B4AD7B4" w14:textId="2FCA06EB" w:rsidR="009970E6" w:rsidRPr="009970E6" w:rsidRDefault="009970E6" w:rsidP="009970E6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9970E6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9970E6">
        <w:rPr>
          <w:rFonts w:ascii="Cambria Math" w:hAnsi="Cambria Math"/>
          <w:color w:val="00B050"/>
          <w:sz w:val="24"/>
          <w:szCs w:val="24"/>
          <w:u w:val="single"/>
        </w:rPr>
        <w:t>Vecteurs colinéaires</w:t>
      </w:r>
    </w:p>
    <w:p w14:paraId="2141E70A" w14:textId="77777777" w:rsidR="009970E6" w:rsidRPr="009970E6" w:rsidRDefault="009970E6" w:rsidP="009970E6">
      <w:pPr>
        <w:spacing w:after="0"/>
        <w:rPr>
          <w:rFonts w:ascii="Cambria Math" w:hAnsi="Cambria Math"/>
          <w:sz w:val="24"/>
          <w:szCs w:val="24"/>
        </w:rPr>
      </w:pPr>
    </w:p>
    <w:p w14:paraId="78492B85" w14:textId="77777777" w:rsidR="009970E6" w:rsidRPr="009970E6" w:rsidRDefault="009970E6" w:rsidP="009970E6">
      <w:pPr>
        <w:spacing w:after="0"/>
        <w:rPr>
          <w:rFonts w:ascii="Cambria Math" w:eastAsia="Times New Roman" w:hAnsi="Cambria Math"/>
          <w:color w:val="auto"/>
          <w:sz w:val="24"/>
          <w:szCs w:val="24"/>
          <w:lang w:eastAsia="fr-FR"/>
        </w:rPr>
      </w:pPr>
      <w:r w:rsidRPr="009970E6">
        <w:rPr>
          <w:rFonts w:ascii="Cambria Math" w:eastAsia="Times New Roman" w:hAnsi="Cambria Math"/>
          <w:color w:val="0070C0"/>
          <w:sz w:val="24"/>
          <w:szCs w:val="24"/>
          <w:u w:val="single"/>
          <w:lang w:eastAsia="fr-FR"/>
        </w:rPr>
        <w:t>Définition :</w:t>
      </w:r>
      <w:r w:rsidRPr="009970E6">
        <w:rPr>
          <w:rFonts w:ascii="Cambria Math" w:eastAsia="Times New Roman" w:hAnsi="Cambria Math"/>
          <w:color w:val="0070C0"/>
          <w:sz w:val="24"/>
          <w:szCs w:val="24"/>
          <w:lang w:eastAsia="fr-FR"/>
        </w:rPr>
        <w:t xml:space="preserve"> </w:t>
      </w:r>
      <w:r w:rsidRPr="009970E6">
        <w:rPr>
          <w:rFonts w:ascii="Cambria Math" w:eastAsia="Times New Roman" w:hAnsi="Cambria Math"/>
          <w:color w:val="auto"/>
          <w:sz w:val="24"/>
          <w:szCs w:val="24"/>
          <w:lang w:eastAsia="fr-FR"/>
        </w:rPr>
        <w:t xml:space="preserve">Deux vecteurs non nuls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 et 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v</m:t>
            </m:r>
          </m:e>
        </m:acc>
      </m:oMath>
      <w:r w:rsidRPr="009970E6">
        <w:rPr>
          <w:rFonts w:ascii="Cambria Math" w:eastAsia="Times New Roman" w:hAnsi="Cambria Math"/>
          <w:color w:val="auto"/>
          <w:sz w:val="24"/>
          <w:szCs w:val="24"/>
          <w:lang w:eastAsia="fr-FR"/>
        </w:rPr>
        <w:t xml:space="preserve"> sont </w:t>
      </w:r>
      <w:r w:rsidRPr="009970E6">
        <w:rPr>
          <w:rFonts w:ascii="Cambria Math" w:eastAsia="Times New Roman" w:hAnsi="Cambria Math" w:cs="Arial"/>
          <w:b/>
          <w:bCs/>
          <w:color w:val="auto"/>
          <w:sz w:val="24"/>
          <w:szCs w:val="24"/>
          <w:lang w:eastAsia="fr-FR"/>
        </w:rPr>
        <w:t xml:space="preserve">colinéaires </w:t>
      </w:r>
      <w:r w:rsidRPr="009970E6">
        <w:rPr>
          <w:rFonts w:ascii="Cambria Math" w:eastAsia="Times New Roman" w:hAnsi="Cambria Math"/>
          <w:color w:val="auto"/>
          <w:sz w:val="24"/>
          <w:szCs w:val="24"/>
          <w:lang w:eastAsia="fr-FR"/>
        </w:rPr>
        <w:t xml:space="preserve">signifie qu’ils ont même direction c’est à dire qu’il existe un nombre réel </w:t>
      </w:r>
      <m:oMath>
        <m:r>
          <w:rPr>
            <w:rFonts w:ascii="Cambria Math" w:eastAsia="Times New Roman" w:hAnsi="Cambria Math" w:cs="Arial"/>
            <w:color w:val="auto"/>
            <w:sz w:val="24"/>
            <w:szCs w:val="24"/>
            <w:lang w:eastAsia="fr-FR"/>
          </w:rPr>
          <m:t>k</m:t>
        </m:r>
      </m:oMath>
      <w:r w:rsidRPr="009970E6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t xml:space="preserve"> </w:t>
      </w:r>
      <w:r w:rsidRPr="009970E6">
        <w:rPr>
          <w:rFonts w:ascii="Cambria Math" w:eastAsia="Times New Roman" w:hAnsi="Cambria Math"/>
          <w:color w:val="auto"/>
          <w:sz w:val="24"/>
          <w:szCs w:val="24"/>
          <w:lang w:eastAsia="fr-FR"/>
        </w:rPr>
        <w:t xml:space="preserve">tel que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  <m:r>
          <w:rPr>
            <w:rFonts w:ascii="Cambria Math" w:eastAsia="Times New Roman" w:hAnsi="Cambria Math" w:cs="Arial"/>
            <w:color w:val="auto"/>
            <w:sz w:val="24"/>
            <w:szCs w:val="24"/>
            <w:lang w:eastAsia="fr-FR"/>
          </w:rPr>
          <m:t>=k</m:t>
        </m:r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v</m:t>
            </m:r>
          </m:e>
        </m:acc>
      </m:oMath>
      <w:r w:rsidRPr="009970E6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t xml:space="preserve">. </w:t>
      </w:r>
    </w:p>
    <w:p w14:paraId="2A1772B2" w14:textId="77777777" w:rsidR="009970E6" w:rsidRPr="009970E6" w:rsidRDefault="009970E6" w:rsidP="009970E6">
      <w:pPr>
        <w:spacing w:after="0"/>
        <w:rPr>
          <w:rFonts w:ascii="Cambria Math" w:hAnsi="Cambria Math"/>
          <w:sz w:val="24"/>
          <w:szCs w:val="24"/>
        </w:rPr>
      </w:pPr>
    </w:p>
    <w:p w14:paraId="6097E75C" w14:textId="2F1FB0D7" w:rsidR="009970E6" w:rsidRPr="009970E6" w:rsidRDefault="009970E6" w:rsidP="009970E6">
      <w:pPr>
        <w:spacing w:after="0"/>
        <w:rPr>
          <w:rFonts w:ascii="Cambria Math" w:hAnsi="Cambria Math"/>
          <w:sz w:val="24"/>
          <w:szCs w:val="24"/>
        </w:rPr>
      </w:pPr>
      <w:r w:rsidRPr="009970E6">
        <w:rPr>
          <w:rFonts w:ascii="Cambria Math" w:hAnsi="Cambria Math"/>
          <w:sz w:val="24"/>
          <w:szCs w:val="24"/>
        </w:rPr>
        <w:tab/>
      </w:r>
      <w:r w:rsidRPr="009970E6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9970E6">
        <w:rPr>
          <w:rFonts w:ascii="Cambria Math" w:hAnsi="Cambria Math"/>
          <w:color w:val="00B050"/>
          <w:sz w:val="24"/>
          <w:szCs w:val="24"/>
          <w:u w:val="single"/>
        </w:rPr>
        <w:t>Vecteur directeur d’une droite</w:t>
      </w:r>
    </w:p>
    <w:p w14:paraId="3E93A650" w14:textId="77777777" w:rsidR="009970E6" w:rsidRPr="009970E6" w:rsidRDefault="009970E6" w:rsidP="009970E6">
      <w:pPr>
        <w:spacing w:after="0"/>
        <w:rPr>
          <w:rFonts w:ascii="Cambria Math" w:hAnsi="Cambria Math"/>
          <w:sz w:val="24"/>
          <w:szCs w:val="24"/>
        </w:rPr>
      </w:pPr>
    </w:p>
    <w:p w14:paraId="41602880" w14:textId="77777777" w:rsidR="009970E6" w:rsidRPr="009970E6" w:rsidRDefault="009970E6" w:rsidP="009970E6">
      <w:pPr>
        <w:spacing w:after="0"/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</w:pPr>
      <w:r w:rsidRPr="009970E6">
        <w:rPr>
          <w:rFonts w:ascii="Cambria Math" w:eastAsia="Times New Roman" w:hAnsi="Cambria Math" w:cs="Arial"/>
          <w:color w:val="0070C0"/>
          <w:sz w:val="24"/>
          <w:szCs w:val="24"/>
          <w:u w:val="single"/>
          <w:lang w:eastAsia="fr-FR"/>
        </w:rPr>
        <w:t>Définition :</w:t>
      </w:r>
      <w:r w:rsidRPr="009970E6">
        <w:rPr>
          <w:rFonts w:ascii="Cambria Math" w:eastAsia="Times New Roman" w:hAnsi="Cambria Math" w:cs="Arial"/>
          <w:color w:val="0070C0"/>
          <w:sz w:val="24"/>
          <w:szCs w:val="24"/>
          <w:lang w:eastAsia="fr-FR"/>
        </w:rPr>
        <w:t xml:space="preserve"> </w:t>
      </w:r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On appelle </w:t>
      </w:r>
      <w:r w:rsidRPr="009970E6">
        <w:rPr>
          <w:rFonts w:ascii="Cambria Math" w:eastAsia="Times New Roman" w:hAnsi="Cambria Math" w:cs="Arial"/>
          <w:b/>
          <w:bCs/>
          <w:color w:val="auto"/>
          <w:sz w:val="24"/>
          <w:szCs w:val="24"/>
          <w:lang w:eastAsia="fr-FR"/>
        </w:rPr>
        <w:t>vecteur directeur</w:t>
      </w:r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de </w:t>
      </w:r>
      <w:r w:rsidRPr="009970E6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t>d</w:t>
      </w:r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tout vecteur non nul qui possède la même direction que la droite </w:t>
      </w:r>
      <w:r w:rsidRPr="009970E6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t>d</w:t>
      </w:r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.</w:t>
      </w:r>
    </w:p>
    <w:p w14:paraId="20FE7D62" w14:textId="77777777" w:rsidR="009970E6" w:rsidRPr="009970E6" w:rsidRDefault="009970E6" w:rsidP="009970E6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E1CEBFF" w14:textId="77777777" w:rsidR="009970E6" w:rsidRPr="009970E6" w:rsidRDefault="009970E6" w:rsidP="009970E6">
      <w:pPr>
        <w:spacing w:after="0"/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</w:pPr>
      <w:r w:rsidRPr="009970E6">
        <w:rPr>
          <w:rFonts w:ascii="Cambria Math" w:eastAsia="Times New Roman" w:hAnsi="Cambria Math" w:cs="Arial"/>
          <w:color w:val="002060"/>
          <w:sz w:val="24"/>
          <w:szCs w:val="24"/>
          <w:u w:val="single"/>
          <w:lang w:eastAsia="fr-FR"/>
        </w:rPr>
        <w:t>Propriété :</w:t>
      </w:r>
      <w:r w:rsidRPr="009970E6">
        <w:rPr>
          <w:rFonts w:ascii="Cambria Math" w:eastAsia="Times New Roman" w:hAnsi="Cambria Math" w:cs="Arial"/>
          <w:color w:val="002060"/>
          <w:sz w:val="24"/>
          <w:szCs w:val="24"/>
          <w:lang w:eastAsia="fr-FR"/>
        </w:rPr>
        <w:t xml:space="preserve"> </w:t>
      </w:r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Soit </w:t>
      </w:r>
      <m:oMath>
        <m:r>
          <w:rPr>
            <w:rFonts w:ascii="Cambria Math" w:eastAsia="Times New Roman" w:hAnsi="Cambria Math" w:cs="Arial"/>
            <w:color w:val="auto"/>
            <w:sz w:val="24"/>
            <w:szCs w:val="24"/>
            <w:lang w:eastAsia="fr-FR"/>
          </w:rPr>
          <m:t>A</m:t>
        </m:r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un point de l’espace et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un vecteur non nul de l’espace. La </w:t>
      </w:r>
      <w:r w:rsidRPr="009970E6">
        <w:rPr>
          <w:rFonts w:ascii="Cambria Math" w:eastAsia="Times New Roman" w:hAnsi="Cambria Math" w:cs="Arial"/>
          <w:b/>
          <w:bCs/>
          <w:color w:val="auto"/>
          <w:sz w:val="24"/>
          <w:szCs w:val="24"/>
          <w:lang w:eastAsia="fr-FR"/>
        </w:rPr>
        <w:t>droite</w:t>
      </w:r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</w:t>
      </w:r>
      <w:r w:rsidRPr="009970E6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t>d</w:t>
      </w:r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passant par </w:t>
      </w:r>
      <m:oMath>
        <m:r>
          <w:rPr>
            <w:rFonts w:ascii="Cambria Math" w:eastAsia="Times New Roman" w:hAnsi="Cambria Math" w:cs="Arial"/>
            <w:color w:val="auto"/>
            <w:sz w:val="24"/>
            <w:szCs w:val="24"/>
            <w:lang w:eastAsia="fr-FR"/>
          </w:rPr>
          <m:t>A</m:t>
        </m:r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et de vecteur directeur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est l’ensemble des points </w:t>
      </w:r>
      <m:oMath>
        <m:r>
          <w:rPr>
            <w:rFonts w:ascii="Cambria Math" w:eastAsia="Times New Roman" w:hAnsi="Cambria Math" w:cs="Arial"/>
            <w:color w:val="auto"/>
            <w:sz w:val="24"/>
            <w:szCs w:val="24"/>
            <w:lang w:eastAsia="fr-FR"/>
          </w:rPr>
          <m:t>M</m:t>
        </m:r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tels que les vecteurs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AM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et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sont colinéaires.</w:t>
      </w:r>
    </w:p>
    <w:p w14:paraId="169675D9" w14:textId="77777777" w:rsidR="009970E6" w:rsidRPr="009970E6" w:rsidRDefault="009970E6" w:rsidP="009970E6">
      <w:pPr>
        <w:spacing w:after="0"/>
        <w:rPr>
          <w:rFonts w:ascii="Cambria Math" w:eastAsia="Times New Roman" w:hAnsi="Cambria Math" w:cs="Arial"/>
          <w:color w:val="000000" w:themeColor="text1"/>
          <w:sz w:val="24"/>
          <w:szCs w:val="24"/>
          <w:lang w:eastAsia="fr-FR"/>
        </w:rPr>
      </w:pPr>
    </w:p>
    <w:p w14:paraId="2533C200" w14:textId="14CBEA0B" w:rsidR="009970E6" w:rsidRDefault="009970E6" w:rsidP="009970E6">
      <w:pPr>
        <w:spacing w:after="0"/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</w:pPr>
      <w:r w:rsidRPr="009970E6">
        <w:rPr>
          <w:rFonts w:ascii="Cambria Math" w:eastAsia="Times New Roman" w:hAnsi="Cambria Math" w:cs="Arial"/>
          <w:color w:val="002060"/>
          <w:sz w:val="24"/>
          <w:szCs w:val="24"/>
          <w:u w:val="single"/>
          <w:lang w:eastAsia="fr-FR"/>
        </w:rPr>
        <w:t>Propriété :</w:t>
      </w:r>
      <w:r w:rsidRPr="009970E6">
        <w:rPr>
          <w:rFonts w:ascii="Cambria Math" w:eastAsia="Times New Roman" w:hAnsi="Cambria Math" w:cs="Arial"/>
          <w:color w:val="002060"/>
          <w:sz w:val="24"/>
          <w:szCs w:val="24"/>
          <w:lang w:eastAsia="fr-FR"/>
        </w:rPr>
        <w:t xml:space="preserve"> </w:t>
      </w:r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Deux droites de l'espace de vecteurs directeurs respectifs 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 et 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v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 sont parallèles si et seulement si les vecteurs 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 et 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v</m:t>
            </m:r>
          </m:e>
        </m:acc>
      </m:oMath>
      <w:r w:rsidRPr="009970E6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 sont colinéaires.</w:t>
      </w:r>
    </w:p>
    <w:p w14:paraId="6DDE5A6C" w14:textId="063FC471" w:rsidR="00E54739" w:rsidRDefault="00E54739" w:rsidP="009970E6">
      <w:pPr>
        <w:spacing w:after="0"/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</w:pPr>
    </w:p>
    <w:p w14:paraId="575FE968" w14:textId="1A3B79C1" w:rsidR="00E54739" w:rsidRPr="00E25E72" w:rsidRDefault="00E54739" w:rsidP="009970E6">
      <w:pPr>
        <w:spacing w:after="0"/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</w:pPr>
      <w:r w:rsidRPr="00E54739">
        <w:rPr>
          <w:rFonts w:ascii="Cambria Math" w:eastAsia="Times New Roman" w:hAnsi="Cambria Math" w:cs="Arial"/>
          <w:color w:val="7030A0"/>
          <w:sz w:val="24"/>
          <w:szCs w:val="24"/>
          <w:u w:val="single"/>
          <w:lang w:eastAsia="fr-FR"/>
        </w:rPr>
        <w:t>Exercices d’applications :</w:t>
      </w:r>
      <w:r w:rsidR="00E25E72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 xml:space="preserve"> capacité 3 p. 52 et exercices </w:t>
      </w:r>
    </w:p>
    <w:p w14:paraId="08A35874" w14:textId="17C18F5C" w:rsidR="009970E6" w:rsidRDefault="009970E6" w:rsidP="009970E6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225DA9BC" w14:textId="0622F1B9" w:rsidR="00EF4041" w:rsidRPr="00EF4041" w:rsidRDefault="00EF4041" w:rsidP="00EF4041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EF4041">
        <w:rPr>
          <w:rFonts w:ascii="Cambria Math" w:hAnsi="Cambria Math"/>
          <w:color w:val="00B050"/>
          <w:sz w:val="24"/>
          <w:szCs w:val="24"/>
        </w:rPr>
        <w:t xml:space="preserve">C. </w:t>
      </w:r>
      <w:r w:rsidRPr="00EF4041">
        <w:rPr>
          <w:rFonts w:ascii="Cambria Math" w:hAnsi="Cambria Math"/>
          <w:color w:val="00B050"/>
          <w:sz w:val="24"/>
          <w:szCs w:val="24"/>
        </w:rPr>
        <w:t xml:space="preserve"> </w:t>
      </w:r>
      <w:r w:rsidRPr="00EF4041">
        <w:rPr>
          <w:rFonts w:ascii="Cambria Math" w:hAnsi="Cambria Math"/>
          <w:color w:val="00B050"/>
          <w:sz w:val="24"/>
          <w:szCs w:val="24"/>
          <w:u w:val="single"/>
        </w:rPr>
        <w:t>Direction d’un plan de l’espace</w:t>
      </w:r>
    </w:p>
    <w:p w14:paraId="7E455CE5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609C7F5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EF4041">
        <w:rPr>
          <w:rFonts w:ascii="Cambria Math" w:hAnsi="Cambria Math"/>
          <w:color w:val="002060"/>
          <w:sz w:val="24"/>
          <w:szCs w:val="24"/>
          <w:u w:val="single"/>
        </w:rPr>
        <w:t>Propriétés :</w:t>
      </w:r>
      <w:r w:rsidRPr="00EF4041">
        <w:rPr>
          <w:rFonts w:ascii="Cambria Math" w:hAnsi="Cambria Math"/>
          <w:color w:val="auto"/>
          <w:sz w:val="24"/>
          <w:szCs w:val="24"/>
        </w:rPr>
        <w:t xml:space="preserve"> Deux vecteurs non nuls et non colinéaires déterminent la direction d’un plan.</w:t>
      </w:r>
    </w:p>
    <w:p w14:paraId="0048EB22" w14:textId="77777777" w:rsidR="00EF4041" w:rsidRPr="00EF4041" w:rsidRDefault="00EF4041" w:rsidP="00EF4041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  <w:r w:rsidRPr="00EF4041">
        <w:rPr>
          <w:rFonts w:ascii="Cambria Math" w:hAnsi="Cambria Math"/>
          <w:noProof/>
          <w:color w:val="auto"/>
          <w:sz w:val="24"/>
          <w:szCs w:val="24"/>
        </w:rPr>
        <w:lastRenderedPageBreak/>
        <w:drawing>
          <wp:inline distT="0" distB="0" distL="0" distR="0" wp14:anchorId="4A3D6017" wp14:editId="2F9C3C75">
            <wp:extent cx="3054781" cy="1639257"/>
            <wp:effectExtent l="0" t="0" r="0" b="0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Capture d’écran 2019-10-30 à 15.13.47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79304" cy="1652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124C3" w14:textId="3A6F6D0E" w:rsidR="00EF4041" w:rsidRPr="00EF4041" w:rsidRDefault="00EF4041" w:rsidP="00EF4041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EF4041">
        <w:rPr>
          <w:rFonts w:ascii="Cambria Math" w:hAnsi="Cambria Math"/>
          <w:color w:val="auto"/>
          <w:sz w:val="24"/>
          <w:szCs w:val="24"/>
        </w:rPr>
        <w:tab/>
      </w:r>
      <w:r w:rsidRPr="00EF4041">
        <w:rPr>
          <w:rFonts w:ascii="Cambria Math" w:hAnsi="Cambria Math"/>
          <w:color w:val="00B050"/>
          <w:sz w:val="24"/>
          <w:szCs w:val="24"/>
        </w:rPr>
        <w:t xml:space="preserve">D. </w:t>
      </w:r>
      <w:r w:rsidRPr="00EF4041">
        <w:rPr>
          <w:rFonts w:ascii="Cambria Math" w:hAnsi="Cambria Math"/>
          <w:color w:val="00B050"/>
          <w:sz w:val="24"/>
          <w:szCs w:val="24"/>
          <w:u w:val="single"/>
        </w:rPr>
        <w:t>Caractérisation d’un plan de l’espace</w:t>
      </w:r>
    </w:p>
    <w:p w14:paraId="779C0329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7323E90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EF4041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EF4041">
        <w:rPr>
          <w:rFonts w:ascii="Cambria Math" w:hAnsi="Cambria Math"/>
          <w:color w:val="002060"/>
          <w:sz w:val="24"/>
          <w:szCs w:val="24"/>
        </w:rPr>
        <w:t xml:space="preserve"> </w:t>
      </w:r>
      <w:r w:rsidRPr="00EF4041">
        <w:rPr>
          <w:rFonts w:ascii="Cambria Math" w:hAnsi="Cambria Math"/>
          <w:color w:val="auto"/>
          <w:sz w:val="24"/>
          <w:szCs w:val="24"/>
        </w:rPr>
        <w:t xml:space="preserve">Soit un point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EF4041">
        <w:rPr>
          <w:rFonts w:ascii="Cambria Math" w:hAnsi="Cambria Math"/>
          <w:color w:val="auto"/>
          <w:sz w:val="24"/>
          <w:szCs w:val="24"/>
        </w:rPr>
        <w:t xml:space="preserve"> et deux vecteurs de l'espace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</m:oMath>
      <w:r w:rsidRPr="00EF4041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 et 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v</m:t>
            </m:r>
          </m:e>
        </m:acc>
      </m:oMath>
      <w:r w:rsidRPr="00EF4041">
        <w:rPr>
          <w:rFonts w:ascii="Cambria Math" w:hAnsi="Cambria Math"/>
          <w:color w:val="auto"/>
          <w:sz w:val="24"/>
          <w:szCs w:val="24"/>
        </w:rPr>
        <w:t xml:space="preserve"> non colinéaires.</w:t>
      </w:r>
    </w:p>
    <w:p w14:paraId="1D96DCA0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EF4041">
        <w:rPr>
          <w:rFonts w:ascii="Cambria Math" w:hAnsi="Cambria Math"/>
          <w:color w:val="auto"/>
          <w:sz w:val="24"/>
          <w:szCs w:val="24"/>
        </w:rPr>
        <w:t xml:space="preserve">L'ensemble des points </w:t>
      </w:r>
      <m:oMath>
        <m:r>
          <w:rPr>
            <w:rFonts w:ascii="Cambria Math" w:hAnsi="Cambria Math"/>
            <w:color w:val="auto"/>
            <w:sz w:val="24"/>
            <w:szCs w:val="24"/>
          </w:rPr>
          <m:t>M</m:t>
        </m:r>
      </m:oMath>
      <w:r w:rsidRPr="00EF4041">
        <w:rPr>
          <w:rFonts w:ascii="Cambria Math" w:hAnsi="Cambria Math"/>
          <w:color w:val="auto"/>
          <w:sz w:val="24"/>
          <w:szCs w:val="24"/>
        </w:rPr>
        <w:t xml:space="preserve"> de l'espace tels que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AM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 xml:space="preserve">=x 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 xml:space="preserve">+y 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</m:oMath>
      <w:r w:rsidRPr="00EF4041">
        <w:rPr>
          <w:rFonts w:ascii="Cambria Math" w:hAnsi="Cambria Math"/>
          <w:color w:val="auto"/>
          <w:sz w:val="24"/>
          <w:szCs w:val="24"/>
        </w:rPr>
        <w:t xml:space="preserve">, avec </w:t>
      </w:r>
      <m:oMath>
        <m:r>
          <w:rPr>
            <w:rFonts w:ascii="Cambria Math" w:hAnsi="Cambria Math"/>
            <w:color w:val="auto"/>
            <w:sz w:val="24"/>
            <w:szCs w:val="24"/>
          </w:rPr>
          <m:t>x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  <w:r w:rsidRPr="00EF4041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/>
            <w:color w:val="auto"/>
            <w:sz w:val="24"/>
            <w:szCs w:val="24"/>
          </w:rPr>
          <m:t>y</m:t>
        </m:r>
        <m:r>
          <m:rPr>
            <m:scr m:val="double-struck"/>
          </m:rPr>
          <w:rPr>
            <w:rFonts w:ascii="Cambria Math" w:hAnsi="Cambria Math"/>
            <w:color w:val="auto"/>
            <w:sz w:val="24"/>
            <w:szCs w:val="24"/>
          </w:rPr>
          <m:t>∈R</m:t>
        </m:r>
      </m:oMath>
      <w:r w:rsidRPr="00EF4041">
        <w:rPr>
          <w:rFonts w:ascii="Cambria Math" w:hAnsi="Cambria Math"/>
          <w:color w:val="auto"/>
          <w:sz w:val="24"/>
          <w:szCs w:val="24"/>
        </w:rPr>
        <w:t xml:space="preserve"> est le plan passant par </w:t>
      </w:r>
      <m:oMath>
        <m:r>
          <w:rPr>
            <w:rFonts w:ascii="Cambria Math" w:hAnsi="Cambria Math"/>
            <w:color w:val="auto"/>
            <w:sz w:val="24"/>
            <w:szCs w:val="24"/>
          </w:rPr>
          <m:t>A</m:t>
        </m:r>
      </m:oMath>
      <w:r w:rsidRPr="00EF4041">
        <w:rPr>
          <w:rFonts w:ascii="Cambria Math" w:hAnsi="Cambria Math"/>
          <w:color w:val="auto"/>
          <w:sz w:val="24"/>
          <w:szCs w:val="24"/>
        </w:rPr>
        <w:t xml:space="preserve"> et dirigé par</w:t>
      </w:r>
      <w:r w:rsidRPr="00EF4041">
        <w:rPr>
          <w:rFonts w:ascii="Cambria Math" w:hAnsi="Cambria Math"/>
          <w:noProof/>
          <w:color w:val="auto"/>
          <w:sz w:val="24"/>
          <w:szCs w:val="24"/>
        </w:rPr>
        <w:t xml:space="preserve"> 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u</m:t>
            </m:r>
          </m:e>
        </m:acc>
      </m:oMath>
      <w:r w:rsidRPr="00EF4041">
        <w:rPr>
          <w:rFonts w:ascii="Cambria Math" w:eastAsia="Times New Roman" w:hAnsi="Cambria Math" w:cs="Arial"/>
          <w:color w:val="auto"/>
          <w:sz w:val="24"/>
          <w:szCs w:val="24"/>
          <w:lang w:eastAsia="fr-FR"/>
        </w:rPr>
        <w:t> et </w:t>
      </w:r>
      <m:oMath>
        <m:acc>
          <m:accPr>
            <m:chr m:val="⃗"/>
            <m:ctrlPr>
              <w:rPr>
                <w:rFonts w:ascii="Cambria Math" w:eastAsia="Times New Roman" w:hAnsi="Cambria Math" w:cs="Arial"/>
                <w:i/>
                <w:color w:val="auto"/>
                <w:sz w:val="24"/>
                <w:szCs w:val="24"/>
                <w:lang w:eastAsia="fr-FR"/>
              </w:rPr>
            </m:ctrlPr>
          </m:accPr>
          <m:e>
            <m:r>
              <w:rPr>
                <w:rFonts w:ascii="Cambria Math" w:eastAsia="Times New Roman" w:hAnsi="Cambria Math" w:cs="Arial"/>
                <w:color w:val="auto"/>
                <w:sz w:val="24"/>
                <w:szCs w:val="24"/>
                <w:lang w:eastAsia="fr-FR"/>
              </w:rPr>
              <m:t>v</m:t>
            </m:r>
          </m:e>
        </m:acc>
      </m:oMath>
      <w:r w:rsidRPr="00EF4041">
        <w:rPr>
          <w:rFonts w:ascii="Cambria Math" w:hAnsi="Cambria Math"/>
          <w:color w:val="auto"/>
          <w:sz w:val="24"/>
          <w:szCs w:val="24"/>
        </w:rPr>
        <w:t>.</w:t>
      </w:r>
    </w:p>
    <w:p w14:paraId="3F9AB673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D5628D4" w14:textId="77777777" w:rsidR="00EF4041" w:rsidRPr="00EF4041" w:rsidRDefault="00EF4041" w:rsidP="00EF4041">
      <w:pPr>
        <w:spacing w:after="0"/>
        <w:jc w:val="center"/>
        <w:rPr>
          <w:rFonts w:ascii="Cambria Math" w:hAnsi="Cambria Math"/>
          <w:color w:val="auto"/>
          <w:sz w:val="24"/>
          <w:szCs w:val="24"/>
        </w:rPr>
      </w:pPr>
      <w:r w:rsidRPr="00EF4041">
        <w:rPr>
          <w:rFonts w:ascii="Cambria Math" w:hAnsi="Cambria Math"/>
          <w:noProof/>
          <w:color w:val="auto"/>
          <w:sz w:val="24"/>
          <w:szCs w:val="24"/>
        </w:rPr>
        <w:drawing>
          <wp:inline distT="0" distB="0" distL="0" distR="0" wp14:anchorId="17C80FC6" wp14:editId="7111EC67">
            <wp:extent cx="3532681" cy="1822537"/>
            <wp:effectExtent l="0" t="0" r="0" b="0"/>
            <wp:docPr id="60" name="Image 60" descr="Capture d’écran 2012-05-31 à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apture d’écran 2012-05-31 à 2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0317" cy="1826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918B1" w14:textId="77777777" w:rsidR="00EF4041" w:rsidRPr="00EF4041" w:rsidRDefault="00EF4041" w:rsidP="00EF4041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23E529AD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EF4041">
        <w:rPr>
          <w:rFonts w:ascii="Cambria Math" w:hAnsi="Cambria Math"/>
          <w:color w:val="FFC000"/>
          <w:sz w:val="24"/>
          <w:szCs w:val="24"/>
          <w:u w:val="single"/>
        </w:rPr>
        <w:t>Remarque :</w:t>
      </w:r>
      <w:r w:rsidRPr="00EF4041">
        <w:rPr>
          <w:rFonts w:ascii="Cambria Math" w:hAnsi="Cambria Math"/>
          <w:color w:val="FFC000"/>
          <w:sz w:val="24"/>
          <w:szCs w:val="24"/>
        </w:rPr>
        <w:t xml:space="preserve"> </w:t>
      </w:r>
      <w:r w:rsidRPr="00EF4041">
        <w:rPr>
          <w:rFonts w:ascii="Cambria Math" w:hAnsi="Cambria Math"/>
          <w:color w:val="auto"/>
          <w:sz w:val="24"/>
          <w:szCs w:val="24"/>
        </w:rPr>
        <w:t xml:space="preserve">Dans ces conditions, le triplet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 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u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v</m:t>
                </m:r>
              </m:e>
            </m:acc>
          </m:e>
        </m:d>
      </m:oMath>
      <w:r w:rsidRPr="00EF4041">
        <w:rPr>
          <w:rFonts w:ascii="Cambria Math" w:hAnsi="Cambria Math"/>
          <w:color w:val="auto"/>
          <w:sz w:val="24"/>
          <w:szCs w:val="24"/>
        </w:rPr>
        <w:t xml:space="preserve"> est un repère du plan.</w:t>
      </w:r>
    </w:p>
    <w:p w14:paraId="297C907D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ABFDF8E" w14:textId="16246FFF" w:rsidR="00EF4041" w:rsidRPr="00EF4041" w:rsidRDefault="00EF4041" w:rsidP="00EF4041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EF4041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 :</w:t>
      </w:r>
    </w:p>
    <w:p w14:paraId="0EE94270" w14:textId="25A67587" w:rsidR="00EF4041" w:rsidRPr="00EF4041" w:rsidRDefault="00EF4041" w:rsidP="00EF4041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7DF78C07" w14:textId="1CC3D1C8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1F53B0D0" w14:textId="68B2D627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FCE9805" w14:textId="23AAC957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69FADA0E" w14:textId="578C47EA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3BAFCD60" w14:textId="6266AEE5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18506AEC" w14:textId="6022B081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DDA3DB9" w14:textId="287EBB86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0ECCAF0" w14:textId="37322910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1A5E166B" w14:textId="268EC4EA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E2507C5" w14:textId="7DA7E455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CEF93EE" w14:textId="7E0ADF75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022B8F15" w14:textId="5C1CCA9B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57957C11" w14:textId="1CC58E44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61EF845E" w14:textId="3CB5F6CC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BC9B21F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2131FA70" w14:textId="77777777" w:rsidR="00EF4041" w:rsidRDefault="00EF4041" w:rsidP="00EF4041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1D698E8" w14:textId="73C32A12" w:rsidR="00EF4041" w:rsidRPr="00EF4041" w:rsidRDefault="00EF4041" w:rsidP="00EF4041">
      <w:pPr>
        <w:spacing w:after="0"/>
        <w:rPr>
          <w:rFonts w:ascii="Cambria Math" w:hAnsi="Cambria Math"/>
          <w:color w:val="FFC000"/>
          <w:sz w:val="24"/>
          <w:szCs w:val="24"/>
        </w:rPr>
      </w:pPr>
      <w:r w:rsidRPr="00EF4041">
        <w:rPr>
          <w:rFonts w:ascii="Cambria Math" w:hAnsi="Cambria Math"/>
          <w:color w:val="FFC000"/>
          <w:sz w:val="24"/>
          <w:szCs w:val="24"/>
          <w:u w:val="single"/>
        </w:rPr>
        <w:lastRenderedPageBreak/>
        <w:t>Remarque :</w:t>
      </w:r>
    </w:p>
    <w:p w14:paraId="50B4FAAF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EF4041">
        <w:rPr>
          <w:rFonts w:ascii="Cambria Math" w:hAnsi="Cambria Math"/>
          <w:color w:val="auto"/>
          <w:sz w:val="24"/>
          <w:szCs w:val="24"/>
        </w:rPr>
        <w:t>Un plan est donc totalement déterminé par un point et deux vecteurs non colinéaires.</w:t>
      </w:r>
    </w:p>
    <w:p w14:paraId="4A01F5E6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84348BA" w14:textId="7AA7E9ED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EF4041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EF4041">
        <w:rPr>
          <w:rFonts w:ascii="Cambria Math" w:hAnsi="Cambria Math"/>
          <w:color w:val="002060"/>
          <w:sz w:val="24"/>
          <w:szCs w:val="24"/>
        </w:rPr>
        <w:t xml:space="preserve"> </w:t>
      </w:r>
      <w:r w:rsidRPr="00EF4041">
        <w:rPr>
          <w:rFonts w:ascii="Cambria Math" w:hAnsi="Cambria Math"/>
          <w:color w:val="auto"/>
          <w:sz w:val="24"/>
          <w:szCs w:val="24"/>
        </w:rPr>
        <w:t>Deux plans déterminés par le même couple de vecteurs non colinéaires sont parallèles.</w:t>
      </w:r>
    </w:p>
    <w:p w14:paraId="16C62DE0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849EF0C" w14:textId="77777777" w:rsidR="00EF4041" w:rsidRPr="00EF4041" w:rsidRDefault="00EF4041" w:rsidP="00EF4041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EF4041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 :</w:t>
      </w:r>
    </w:p>
    <w:p w14:paraId="77C0B105" w14:textId="4BDA98C1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C230EAA" w14:textId="07F64E7A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F2D5313" w14:textId="58D8AE95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BAE6A31" w14:textId="3D2C8808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06B7784" w14:textId="65D4F046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51287DE" w14:textId="22F332B5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6ED022C" w14:textId="2D794992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1083BFC" w14:textId="53F1F322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4094F39" w14:textId="7430F873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5B83D34" w14:textId="5810BD3F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538ED0F" w14:textId="43EB23C1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EC76BA5" w14:textId="33796C30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54383FB5" w14:textId="0CF0ED88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1D527AB" w14:textId="395F7382" w:rsid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DDF1866" w14:textId="77777777" w:rsidR="00EF4041" w:rsidRPr="00EF4041" w:rsidRDefault="00EF4041" w:rsidP="00EF4041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653F245" w14:textId="77777777" w:rsidR="00EF4041" w:rsidRPr="00EF4041" w:rsidRDefault="00EF4041" w:rsidP="00EF4041">
      <w:pPr>
        <w:spacing w:after="0"/>
        <w:rPr>
          <w:rFonts w:ascii="Cambria Math" w:hAnsi="Cambria Math"/>
          <w:iCs/>
          <w:color w:val="auto"/>
          <w:sz w:val="24"/>
          <w:szCs w:val="24"/>
        </w:rPr>
      </w:pPr>
      <w:r w:rsidRPr="00EF4041">
        <w:rPr>
          <w:rFonts w:ascii="Cambria Math" w:hAnsi="Cambria Math"/>
          <w:b/>
          <w:bCs/>
          <w:color w:val="auto"/>
          <w:sz w:val="24"/>
          <w:szCs w:val="24"/>
          <w:u w:val="single"/>
        </w:rPr>
        <w:t>Conséquence :</w:t>
      </w:r>
      <w:r w:rsidRPr="00EF4041">
        <w:rPr>
          <w:rFonts w:ascii="Cambria Math" w:hAnsi="Cambria Math"/>
          <w:b/>
          <w:bCs/>
          <w:color w:val="auto"/>
          <w:sz w:val="24"/>
          <w:szCs w:val="24"/>
        </w:rPr>
        <w:t xml:space="preserve"> </w:t>
      </w:r>
      <w:r w:rsidRPr="00EF4041">
        <w:rPr>
          <w:rFonts w:ascii="Cambria Math" w:hAnsi="Cambria Math"/>
          <w:iCs/>
          <w:color w:val="auto"/>
          <w:sz w:val="24"/>
          <w:szCs w:val="24"/>
        </w:rPr>
        <w:t xml:space="preserve">Pour démontrer que deux plans sont parallèles, il suffit de montrer que deux vecteurs non colinéaires de l’un des plans sont respectivement colinéaires à deux vecteurs non colinéaires de l’autre. </w:t>
      </w:r>
    </w:p>
    <w:p w14:paraId="4D8218CF" w14:textId="77777777" w:rsidR="00EF4041" w:rsidRPr="00EF4041" w:rsidRDefault="00EF4041" w:rsidP="00EF4041">
      <w:pPr>
        <w:spacing w:after="0"/>
        <w:rPr>
          <w:rFonts w:ascii="Cambria Math" w:hAnsi="Cambria Math"/>
          <w:iCs/>
          <w:color w:val="auto"/>
          <w:sz w:val="24"/>
          <w:szCs w:val="24"/>
        </w:rPr>
      </w:pPr>
    </w:p>
    <w:p w14:paraId="12FE8B94" w14:textId="7FF63ED1" w:rsidR="00EF4041" w:rsidRPr="00EF4041" w:rsidRDefault="00EF4041" w:rsidP="00EF4041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EF4041">
        <w:rPr>
          <w:rFonts w:ascii="Cambria Math" w:hAnsi="Cambria Math"/>
          <w:color w:val="7030A0"/>
          <w:sz w:val="24"/>
          <w:szCs w:val="24"/>
          <w:u w:val="single"/>
        </w:rPr>
        <w:t>Exercices d’application</w:t>
      </w:r>
    </w:p>
    <w:p w14:paraId="77A57A9C" w14:textId="3621C839" w:rsidR="00EF4041" w:rsidRDefault="00EF4041" w:rsidP="00EF4041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490AF0F9" w14:textId="43CB5820" w:rsidR="00401E59" w:rsidRDefault="00401E59" w:rsidP="00EF4041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EE28FB8" w14:textId="5AB196FC" w:rsidR="00401E59" w:rsidRDefault="00401E59" w:rsidP="00401E59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401E59">
        <w:rPr>
          <w:rFonts w:ascii="Cambria Math" w:hAnsi="Cambria Math"/>
          <w:color w:val="FF0000"/>
          <w:sz w:val="24"/>
          <w:szCs w:val="24"/>
        </w:rPr>
        <w:t>I</w:t>
      </w:r>
      <w:r w:rsidRPr="00401E59">
        <w:rPr>
          <w:rFonts w:ascii="Cambria Math" w:hAnsi="Cambria Math"/>
          <w:color w:val="FF0000"/>
          <w:sz w:val="24"/>
          <w:szCs w:val="24"/>
        </w:rPr>
        <w:t>II</w:t>
      </w:r>
      <w:r w:rsidRPr="00401E59">
        <w:rPr>
          <w:rFonts w:ascii="Cambria Math" w:hAnsi="Cambria Math"/>
          <w:color w:val="FF0000"/>
          <w:sz w:val="24"/>
          <w:szCs w:val="24"/>
        </w:rPr>
        <w:t xml:space="preserve">. </w:t>
      </w:r>
      <w:r w:rsidRPr="00401E59">
        <w:rPr>
          <w:rFonts w:ascii="Cambria Math" w:hAnsi="Cambria Math"/>
          <w:color w:val="FF0000"/>
          <w:sz w:val="24"/>
          <w:szCs w:val="24"/>
          <w:u w:val="single"/>
        </w:rPr>
        <w:t xml:space="preserve">Positions relatives de droites et de plans de l’espace </w:t>
      </w:r>
    </w:p>
    <w:p w14:paraId="69FA38D5" w14:textId="32AA1599" w:rsidR="009350B4" w:rsidRPr="009350B4" w:rsidRDefault="009350B4" w:rsidP="00401E59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9350B4">
        <w:rPr>
          <w:rFonts w:ascii="Cambria Math" w:hAnsi="Cambria Math"/>
          <w:color w:val="002060"/>
          <w:sz w:val="24"/>
          <w:szCs w:val="24"/>
          <w:u w:val="single"/>
        </w:rPr>
        <w:t>Activité 3 p. 49 : études de droites et plans parallèles dans l’espace</w:t>
      </w:r>
    </w:p>
    <w:p w14:paraId="24B04935" w14:textId="77777777" w:rsidR="00401E59" w:rsidRPr="00401E59" w:rsidRDefault="00401E59" w:rsidP="00401E59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9F5350C" w14:textId="4CB1A163" w:rsidR="00401E59" w:rsidRPr="00401E59" w:rsidRDefault="00401E59" w:rsidP="00401E59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401E59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401E59">
        <w:rPr>
          <w:rFonts w:ascii="Cambria Math" w:hAnsi="Cambria Math"/>
          <w:color w:val="00B050"/>
          <w:sz w:val="24"/>
          <w:szCs w:val="24"/>
        </w:rPr>
        <w:t xml:space="preserve"> </w:t>
      </w:r>
      <w:r w:rsidRPr="00401E59">
        <w:rPr>
          <w:rFonts w:ascii="Cambria Math" w:hAnsi="Cambria Math"/>
          <w:color w:val="00B050"/>
          <w:sz w:val="24"/>
          <w:szCs w:val="24"/>
          <w:u w:val="single"/>
        </w:rPr>
        <w:t>Positions relatives de deux droites</w:t>
      </w:r>
    </w:p>
    <w:p w14:paraId="6F00C913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0C2ED531" w14:textId="77777777" w:rsidR="00401E59" w:rsidRP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01E59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401E59">
        <w:rPr>
          <w:rFonts w:ascii="Cambria Math" w:hAnsi="Cambria Math"/>
          <w:color w:val="002060"/>
          <w:sz w:val="24"/>
          <w:szCs w:val="24"/>
        </w:rPr>
        <w:t xml:space="preserve"> </w:t>
      </w:r>
      <w:r w:rsidRPr="00401E59">
        <w:rPr>
          <w:rFonts w:ascii="Cambria Math" w:hAnsi="Cambria Math"/>
          <w:color w:val="auto"/>
          <w:sz w:val="24"/>
          <w:szCs w:val="24"/>
        </w:rPr>
        <w:t>Deux droites de l'espace sont soit coplanaires (dans un même plan) soit non coplanaires.</w:t>
      </w:r>
    </w:p>
    <w:p w14:paraId="7BB572DE" w14:textId="77777777" w:rsidR="00401E59" w:rsidRP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46"/>
        <w:gridCol w:w="6776"/>
      </w:tblGrid>
      <w:tr w:rsidR="00401E59" w:rsidRPr="00401E59" w14:paraId="7C646225" w14:textId="77777777" w:rsidTr="00FB1B8C">
        <w:tc>
          <w:tcPr>
            <w:tcW w:w="9322" w:type="dxa"/>
            <w:gridSpan w:val="2"/>
            <w:shd w:val="clear" w:color="auto" w:fill="FFCC99"/>
          </w:tcPr>
          <w:p w14:paraId="7B04A615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b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b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d</w:t>
            </w:r>
            <w:r w:rsidRPr="00401E59">
              <w:rPr>
                <w:rFonts w:ascii="Cambria Math" w:hAnsi="Cambria Math"/>
                <w:b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>sont coplanaires</w:t>
            </w:r>
          </w:p>
        </w:tc>
      </w:tr>
      <w:tr w:rsidR="00401E59" w:rsidRPr="00401E59" w14:paraId="4B5DC19A" w14:textId="77777777" w:rsidTr="00FB1B8C">
        <w:tc>
          <w:tcPr>
            <w:tcW w:w="2546" w:type="dxa"/>
            <w:vAlign w:val="center"/>
          </w:tcPr>
          <w:p w14:paraId="321622A6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i/>
                <w:sz w:val="24"/>
                <w:szCs w:val="24"/>
              </w:rPr>
              <w:lastRenderedPageBreak/>
              <w:t>d</w:t>
            </w:r>
            <w:proofErr w:type="gramEnd"/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</w:t>
            </w:r>
          </w:p>
          <w:p w14:paraId="163C01DD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sz w:val="24"/>
                <w:szCs w:val="24"/>
              </w:rPr>
              <w:t>sécantes</w:t>
            </w:r>
            <w:proofErr w:type="gramEnd"/>
          </w:p>
        </w:tc>
        <w:tc>
          <w:tcPr>
            <w:tcW w:w="6776" w:type="dxa"/>
          </w:tcPr>
          <w:p w14:paraId="172040AC" w14:textId="77777777" w:rsidR="00401E59" w:rsidRPr="00401E59" w:rsidRDefault="00401E59" w:rsidP="00FB1B8C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401E59">
              <w:rPr>
                <w:rFonts w:ascii="Cambria Math" w:hAnsi="Cambria Math"/>
                <w:noProof/>
                <w:sz w:val="24"/>
                <w:szCs w:val="24"/>
              </w:rPr>
              <w:drawing>
                <wp:inline distT="0" distB="0" distL="0" distR="0" wp14:anchorId="3DDBCB87" wp14:editId="341BCBDE">
                  <wp:extent cx="3903255" cy="1456508"/>
                  <wp:effectExtent l="0" t="0" r="0" b="4445"/>
                  <wp:docPr id="1" name="Image 1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6855" cy="1457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1E59" w:rsidRPr="00401E59" w14:paraId="4B80EA2C" w14:textId="77777777" w:rsidTr="00FB1B8C">
        <w:tc>
          <w:tcPr>
            <w:tcW w:w="2546" w:type="dxa"/>
            <w:vMerge w:val="restart"/>
            <w:vAlign w:val="center"/>
          </w:tcPr>
          <w:p w14:paraId="66D916D9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parallèles</w:t>
            </w:r>
          </w:p>
        </w:tc>
        <w:tc>
          <w:tcPr>
            <w:tcW w:w="6776" w:type="dxa"/>
          </w:tcPr>
          <w:p w14:paraId="314E5DDF" w14:textId="77777777" w:rsidR="00401E59" w:rsidRPr="00401E59" w:rsidRDefault="00401E59" w:rsidP="00FB1B8C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401E59">
              <w:rPr>
                <w:rFonts w:ascii="Cambria Math" w:hAnsi="Cambria Math"/>
                <w:noProof/>
                <w:sz w:val="24"/>
                <w:szCs w:val="24"/>
              </w:rPr>
              <w:drawing>
                <wp:inline distT="0" distB="0" distL="0" distR="0" wp14:anchorId="2968C49D" wp14:editId="334B8105">
                  <wp:extent cx="4025900" cy="1457037"/>
                  <wp:effectExtent l="0" t="0" r="0" b="3810"/>
                  <wp:docPr id="2" name="Image 2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34730" cy="1460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740217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strictement parallèles</w:t>
            </w:r>
          </w:p>
        </w:tc>
      </w:tr>
      <w:tr w:rsidR="00401E59" w:rsidRPr="00401E59" w14:paraId="0E6DD784" w14:textId="77777777" w:rsidTr="00FB1B8C">
        <w:tc>
          <w:tcPr>
            <w:tcW w:w="2546" w:type="dxa"/>
            <w:vMerge/>
          </w:tcPr>
          <w:p w14:paraId="2BA46E35" w14:textId="77777777" w:rsidR="00401E59" w:rsidRPr="00401E59" w:rsidRDefault="00401E59" w:rsidP="00FB1B8C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6776" w:type="dxa"/>
          </w:tcPr>
          <w:p w14:paraId="5E24A106" w14:textId="77777777" w:rsidR="00401E59" w:rsidRPr="00401E59" w:rsidRDefault="00401E59" w:rsidP="00FB1B8C">
            <w:pPr>
              <w:spacing w:after="0"/>
              <w:rPr>
                <w:rFonts w:ascii="Cambria Math" w:hAnsi="Cambria Math"/>
                <w:sz w:val="24"/>
                <w:szCs w:val="24"/>
              </w:rPr>
            </w:pPr>
            <w:r w:rsidRPr="00401E59">
              <w:rPr>
                <w:rFonts w:ascii="Cambria Math" w:hAnsi="Cambria Math"/>
                <w:noProof/>
                <w:sz w:val="24"/>
                <w:szCs w:val="24"/>
              </w:rPr>
              <w:drawing>
                <wp:inline distT="0" distB="0" distL="0" distR="0" wp14:anchorId="72A16951" wp14:editId="355233B9">
                  <wp:extent cx="4127500" cy="1379913"/>
                  <wp:effectExtent l="0" t="0" r="0" b="4445"/>
                  <wp:docPr id="3" name="Image 3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apture d’écran 2012-05-30 à 13"/>
                          <pic:cNvPicPr>
                            <a:picLocks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332"/>
                          <a:stretch/>
                        </pic:blipFill>
                        <pic:spPr bwMode="auto">
                          <a:xfrm>
                            <a:off x="0" y="0"/>
                            <a:ext cx="4127500" cy="1379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423EBE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confondus</w:t>
            </w:r>
          </w:p>
        </w:tc>
      </w:tr>
    </w:tbl>
    <w:p w14:paraId="26F1AA49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22"/>
      </w:tblGrid>
      <w:tr w:rsidR="00401E59" w:rsidRPr="00401E59" w14:paraId="4E887C44" w14:textId="77777777" w:rsidTr="00FB1B8C">
        <w:tc>
          <w:tcPr>
            <w:tcW w:w="9322" w:type="dxa"/>
            <w:shd w:val="clear" w:color="auto" w:fill="FFCC99"/>
          </w:tcPr>
          <w:p w14:paraId="201E895D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b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b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d</w:t>
            </w:r>
            <w:r w:rsidRPr="00401E59">
              <w:rPr>
                <w:rFonts w:ascii="Cambria Math" w:hAnsi="Cambria Math"/>
                <w:b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sont non coplanaires</w:t>
            </w:r>
          </w:p>
        </w:tc>
      </w:tr>
      <w:tr w:rsidR="00401E59" w:rsidRPr="00401E59" w14:paraId="50555149" w14:textId="77777777" w:rsidTr="00FB1B8C">
        <w:tc>
          <w:tcPr>
            <w:tcW w:w="9322" w:type="dxa"/>
          </w:tcPr>
          <w:p w14:paraId="6514217B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01E59">
              <w:rPr>
                <w:rFonts w:ascii="Cambria Math" w:hAnsi="Cambria Math"/>
                <w:noProof/>
                <w:sz w:val="24"/>
                <w:szCs w:val="24"/>
              </w:rPr>
              <w:drawing>
                <wp:inline distT="0" distB="0" distL="0" distR="0" wp14:anchorId="2D971E3E" wp14:editId="197008CB">
                  <wp:extent cx="4165600" cy="1701800"/>
                  <wp:effectExtent l="0" t="0" r="0" b="0"/>
                  <wp:docPr id="4" name="Image 4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5600" cy="170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1C430B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noProof/>
          <w:sz w:val="24"/>
          <w:szCs w:val="24"/>
        </w:rPr>
        <w:lastRenderedPageBreak/>
        <w:drawing>
          <wp:anchor distT="0" distB="0" distL="114300" distR="114300" simplePos="0" relativeHeight="251667456" behindDoc="0" locked="0" layoutInCell="1" allowOverlap="1" wp14:anchorId="7A0E062B" wp14:editId="070FA931">
            <wp:simplePos x="0" y="0"/>
            <wp:positionH relativeFrom="column">
              <wp:posOffset>3580188</wp:posOffset>
            </wp:positionH>
            <wp:positionV relativeFrom="paragraph">
              <wp:posOffset>55880</wp:posOffset>
            </wp:positionV>
            <wp:extent cx="2569845" cy="1994535"/>
            <wp:effectExtent l="0" t="0" r="0" b="0"/>
            <wp:wrapTight wrapText="bothSides">
              <wp:wrapPolygon edited="0">
                <wp:start x="0" y="0"/>
                <wp:lineTo x="0" y="21456"/>
                <wp:lineTo x="21456" y="21456"/>
                <wp:lineTo x="21456" y="0"/>
                <wp:lineTo x="0" y="0"/>
              </wp:wrapPolygon>
            </wp:wrapTight>
            <wp:docPr id="45" name="Image 45" descr="Capture d’écran 2012-05-30 à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apture d’écran 2012-05-30 à 13"/>
                    <pic:cNvPicPr>
                      <a:picLocks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23"/>
                    <a:stretch/>
                  </pic:blipFill>
                  <pic:spPr bwMode="auto">
                    <a:xfrm>
                      <a:off x="0" y="0"/>
                      <a:ext cx="2569845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4501EA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401E59">
        <w:rPr>
          <w:rFonts w:ascii="Cambria Math" w:hAnsi="Cambria Math"/>
          <w:sz w:val="24"/>
          <w:szCs w:val="24"/>
          <w:u w:val="single"/>
        </w:rPr>
        <w:t>Exemple :</w:t>
      </w:r>
    </w:p>
    <w:p w14:paraId="21677734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1954CFD9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ABCDEFGH est un cube.</w:t>
      </w:r>
    </w:p>
    <w:p w14:paraId="65B67605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- Les droites (EG) et (FG) appartiennent au même plan (EFG) et sont sécantes en G.</w:t>
      </w:r>
    </w:p>
    <w:p w14:paraId="23DA94E1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- Les droites (AD) et (FG) appartiennent au même plan (ADG) et sont parallèles.</w:t>
      </w:r>
    </w:p>
    <w:p w14:paraId="138E4745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- Les droites (AD) et (CG) sont non coplanaires.</w:t>
      </w:r>
    </w:p>
    <w:p w14:paraId="5450D923" w14:textId="77777777" w:rsidR="00401E59" w:rsidRPr="00401E59" w:rsidRDefault="00401E59" w:rsidP="00401E59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CA700F6" w14:textId="73262F04" w:rsidR="00401E59" w:rsidRPr="00401E59" w:rsidRDefault="00401E59" w:rsidP="00401E59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ab/>
      </w:r>
      <w:r w:rsidRPr="00401E59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401E59">
        <w:rPr>
          <w:rFonts w:ascii="Cambria Math" w:hAnsi="Cambria Math"/>
          <w:color w:val="00B050"/>
          <w:sz w:val="24"/>
          <w:szCs w:val="24"/>
          <w:u w:val="single"/>
        </w:rPr>
        <w:t>Positions relatives de deux plans</w:t>
      </w:r>
    </w:p>
    <w:p w14:paraId="6DDCB0C3" w14:textId="77777777" w:rsidR="00401E59" w:rsidRPr="00401E59" w:rsidRDefault="00401E59" w:rsidP="00401E59">
      <w:pPr>
        <w:spacing w:after="0"/>
        <w:rPr>
          <w:rFonts w:ascii="Cambria Math" w:hAnsi="Cambria Math"/>
          <w:color w:val="00B050"/>
          <w:sz w:val="24"/>
          <w:szCs w:val="24"/>
        </w:rPr>
      </w:pPr>
    </w:p>
    <w:p w14:paraId="4676090C" w14:textId="0C226520" w:rsid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01E59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401E59">
        <w:rPr>
          <w:rFonts w:ascii="Cambria Math" w:hAnsi="Cambria Math"/>
          <w:color w:val="002060"/>
          <w:sz w:val="24"/>
          <w:szCs w:val="24"/>
        </w:rPr>
        <w:t xml:space="preserve"> </w:t>
      </w:r>
      <w:r w:rsidRPr="00401E59">
        <w:rPr>
          <w:rFonts w:ascii="Cambria Math" w:hAnsi="Cambria Math"/>
          <w:color w:val="auto"/>
          <w:sz w:val="24"/>
          <w:szCs w:val="24"/>
        </w:rPr>
        <w:t>Deux plans de l'espace sont soit sécants soit parallèles.</w:t>
      </w:r>
    </w:p>
    <w:p w14:paraId="1E8E441C" w14:textId="52D7A496" w:rsid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5D1F419" w14:textId="528E223F" w:rsid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1C4A973" w14:textId="60A55D18" w:rsid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2F14406" w14:textId="77777777" w:rsidR="00401E59" w:rsidRP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945F3E4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22"/>
      </w:tblGrid>
      <w:tr w:rsidR="00401E59" w:rsidRPr="00401E59" w14:paraId="5E53DA3B" w14:textId="77777777" w:rsidTr="00FB1B8C">
        <w:tc>
          <w:tcPr>
            <w:tcW w:w="9322" w:type="dxa"/>
            <w:shd w:val="clear" w:color="auto" w:fill="FFCC99"/>
          </w:tcPr>
          <w:p w14:paraId="4BAA4632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b/>
                <w:sz w:val="24"/>
                <w:szCs w:val="24"/>
              </w:rPr>
            </w:pPr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b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b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sont sécants</w:t>
            </w:r>
          </w:p>
        </w:tc>
      </w:tr>
      <w:tr w:rsidR="00401E59" w:rsidRPr="00401E59" w14:paraId="59D0785E" w14:textId="77777777" w:rsidTr="00FB1B8C">
        <w:tc>
          <w:tcPr>
            <w:tcW w:w="9322" w:type="dxa"/>
          </w:tcPr>
          <w:p w14:paraId="51E8031E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01E59">
              <w:rPr>
                <w:rFonts w:ascii="Cambria Math" w:hAnsi="Cambria Math"/>
                <w:noProof/>
                <w:sz w:val="24"/>
                <w:szCs w:val="24"/>
              </w:rPr>
              <w:drawing>
                <wp:inline distT="0" distB="0" distL="0" distR="0" wp14:anchorId="7EDA8328" wp14:editId="1FE684E1">
                  <wp:extent cx="3372196" cy="2377440"/>
                  <wp:effectExtent l="0" t="0" r="6350" b="0"/>
                  <wp:docPr id="5" name="Image 5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3" t="2330" r="5046" b="23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0543" cy="240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CC6F23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r w:rsidRPr="00401E59">
              <w:rPr>
                <w:rFonts w:ascii="Cambria Math" w:hAnsi="Cambria Math"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sécants suivant la droite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</w:p>
        </w:tc>
      </w:tr>
    </w:tbl>
    <w:p w14:paraId="2DA68225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22"/>
      </w:tblGrid>
      <w:tr w:rsidR="00401E59" w:rsidRPr="00401E59" w14:paraId="6D49D80B" w14:textId="77777777" w:rsidTr="00FB1B8C">
        <w:tc>
          <w:tcPr>
            <w:tcW w:w="9322" w:type="dxa"/>
            <w:shd w:val="clear" w:color="auto" w:fill="FFCC99"/>
          </w:tcPr>
          <w:p w14:paraId="67DB90AB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b/>
                <w:sz w:val="24"/>
                <w:szCs w:val="24"/>
              </w:rPr>
            </w:pPr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b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b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>sont parallèles</w:t>
            </w:r>
          </w:p>
        </w:tc>
      </w:tr>
      <w:tr w:rsidR="00401E59" w:rsidRPr="00401E59" w14:paraId="08390345" w14:textId="77777777" w:rsidTr="00FB1B8C">
        <w:tc>
          <w:tcPr>
            <w:tcW w:w="9322" w:type="dxa"/>
            <w:vAlign w:val="center"/>
          </w:tcPr>
          <w:p w14:paraId="44F21BBA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r w:rsidRPr="00401E59">
              <w:rPr>
                <w:rFonts w:ascii="Cambria Math" w:hAnsi="Cambria Math"/>
                <w:i/>
                <w:noProof/>
                <w:sz w:val="24"/>
                <w:szCs w:val="24"/>
              </w:rPr>
              <w:drawing>
                <wp:inline distT="0" distB="0" distL="0" distR="0" wp14:anchorId="69845C37" wp14:editId="15D297D4">
                  <wp:extent cx="4089400" cy="1841500"/>
                  <wp:effectExtent l="0" t="0" r="0" b="0"/>
                  <wp:docPr id="6" name="Image 6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79" b="6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9400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1E809F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01E59">
              <w:rPr>
                <w:rFonts w:ascii="Cambria Math" w:hAnsi="Cambria Math"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strictement parallèles</w:t>
            </w:r>
          </w:p>
        </w:tc>
      </w:tr>
      <w:tr w:rsidR="00401E59" w:rsidRPr="00401E59" w14:paraId="316C6D0C" w14:textId="77777777" w:rsidTr="00FB1B8C">
        <w:tc>
          <w:tcPr>
            <w:tcW w:w="9322" w:type="dxa"/>
            <w:shd w:val="clear" w:color="auto" w:fill="auto"/>
            <w:vAlign w:val="center"/>
          </w:tcPr>
          <w:p w14:paraId="0E3F27B1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r w:rsidRPr="00401E59">
              <w:rPr>
                <w:rFonts w:ascii="Cambria Math" w:hAnsi="Cambria Math"/>
                <w:i/>
                <w:noProof/>
                <w:sz w:val="24"/>
                <w:szCs w:val="24"/>
              </w:rPr>
              <w:lastRenderedPageBreak/>
              <w:drawing>
                <wp:inline distT="0" distB="0" distL="0" distR="0" wp14:anchorId="4B175E6E" wp14:editId="5A8E8790">
                  <wp:extent cx="4178300" cy="1231900"/>
                  <wp:effectExtent l="0" t="0" r="0" b="0"/>
                  <wp:docPr id="7" name="Image 7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787" b="79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78300" cy="1231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E25891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01E59">
              <w:rPr>
                <w:rFonts w:ascii="Cambria Math" w:hAnsi="Cambria Math"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1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  <w:vertAlign w:val="subscript"/>
              </w:rPr>
              <w:t>2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confondus</w:t>
            </w:r>
          </w:p>
        </w:tc>
      </w:tr>
    </w:tbl>
    <w:p w14:paraId="27A02BF2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46C29A70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401E59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28F384D8" wp14:editId="213C0AAB">
            <wp:simplePos x="0" y="0"/>
            <wp:positionH relativeFrom="column">
              <wp:posOffset>2728595</wp:posOffset>
            </wp:positionH>
            <wp:positionV relativeFrom="paragraph">
              <wp:posOffset>145415</wp:posOffset>
            </wp:positionV>
            <wp:extent cx="3603625" cy="2901950"/>
            <wp:effectExtent l="0" t="0" r="0" b="0"/>
            <wp:wrapTight wrapText="bothSides">
              <wp:wrapPolygon edited="0">
                <wp:start x="0" y="0"/>
                <wp:lineTo x="0" y="21553"/>
                <wp:lineTo x="21543" y="21553"/>
                <wp:lineTo x="21543" y="0"/>
                <wp:lineTo x="0" y="0"/>
              </wp:wrapPolygon>
            </wp:wrapTight>
            <wp:docPr id="48" name="Image 48" descr="Capture d’écran 2012-05-30 à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apture d’écran 2012-05-30 à 13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09" t="3792" r="38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290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1E59">
        <w:rPr>
          <w:rFonts w:ascii="Cambria Math" w:hAnsi="Cambria Math"/>
          <w:sz w:val="24"/>
          <w:szCs w:val="24"/>
          <w:u w:val="single"/>
        </w:rPr>
        <w:t>Exemple :</w:t>
      </w:r>
    </w:p>
    <w:p w14:paraId="32AB8504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791ACB7B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ABCDEFGH est un parallélépipède rectangle.</w:t>
      </w:r>
    </w:p>
    <w:p w14:paraId="13FD3681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- Les plans (BCG) et (BCE) sont sécants suivant la droite (BC).</w:t>
      </w:r>
    </w:p>
    <w:p w14:paraId="7420C069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- Les plans (ABC) et (EFG) sont parallèles</w:t>
      </w:r>
    </w:p>
    <w:p w14:paraId="27827C46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53E65448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463C399A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0F7AB4EC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17B6B64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6D3DB3C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88E42AC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4A08AF6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4DFFEE56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6E673387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830BD87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50E3A4B5" w14:textId="649B8823" w:rsidR="00401E59" w:rsidRPr="00401E59" w:rsidRDefault="00401E59" w:rsidP="00401E59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ab/>
      </w:r>
      <w:r w:rsidRPr="00401E59">
        <w:rPr>
          <w:rFonts w:ascii="Cambria Math" w:hAnsi="Cambria Math"/>
          <w:color w:val="00B050"/>
          <w:sz w:val="24"/>
          <w:szCs w:val="24"/>
        </w:rPr>
        <w:t>C.</w:t>
      </w:r>
      <w:r w:rsidRPr="00401E59">
        <w:rPr>
          <w:rFonts w:ascii="Cambria Math" w:hAnsi="Cambria Math"/>
          <w:color w:val="00B050"/>
          <w:sz w:val="24"/>
          <w:szCs w:val="24"/>
        </w:rPr>
        <w:t xml:space="preserve"> </w:t>
      </w:r>
      <w:r w:rsidRPr="00401E59">
        <w:rPr>
          <w:rFonts w:ascii="Cambria Math" w:hAnsi="Cambria Math"/>
          <w:color w:val="00B050"/>
          <w:sz w:val="24"/>
          <w:szCs w:val="24"/>
          <w:u w:val="single"/>
        </w:rPr>
        <w:t>Positions relatives d'une droite et d'un plan</w:t>
      </w:r>
    </w:p>
    <w:p w14:paraId="4832843A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5507820E" w14:textId="77777777" w:rsidR="00401E59" w:rsidRP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401E59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401E59">
        <w:rPr>
          <w:rFonts w:ascii="Cambria Math" w:hAnsi="Cambria Math"/>
          <w:color w:val="002060"/>
          <w:sz w:val="24"/>
          <w:szCs w:val="24"/>
        </w:rPr>
        <w:t xml:space="preserve"> </w:t>
      </w:r>
      <w:r w:rsidRPr="00401E59">
        <w:rPr>
          <w:rFonts w:ascii="Cambria Math" w:hAnsi="Cambria Math"/>
          <w:color w:val="auto"/>
          <w:sz w:val="24"/>
          <w:szCs w:val="24"/>
        </w:rPr>
        <w:t>Une droite et un plan de l'espace sont soit sécants soit parallèles.</w:t>
      </w:r>
    </w:p>
    <w:p w14:paraId="1C153CE3" w14:textId="77777777" w:rsidR="00401E59" w:rsidRPr="00401E59" w:rsidRDefault="00401E59" w:rsidP="00401E5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75CD9638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6B08E6AA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4F85FF91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62AA4899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22"/>
      </w:tblGrid>
      <w:tr w:rsidR="00401E59" w:rsidRPr="00401E59" w14:paraId="2EA8E696" w14:textId="77777777" w:rsidTr="00FB1B8C">
        <w:tc>
          <w:tcPr>
            <w:tcW w:w="9322" w:type="dxa"/>
            <w:shd w:val="clear" w:color="auto" w:fill="FFCC99"/>
          </w:tcPr>
          <w:p w14:paraId="39AFF724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b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sont sécants</w:t>
            </w:r>
          </w:p>
        </w:tc>
      </w:tr>
      <w:tr w:rsidR="00401E59" w:rsidRPr="00401E59" w14:paraId="7081E0E0" w14:textId="77777777" w:rsidTr="00FB1B8C">
        <w:tc>
          <w:tcPr>
            <w:tcW w:w="9322" w:type="dxa"/>
          </w:tcPr>
          <w:p w14:paraId="20A2DF69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401E59">
              <w:rPr>
                <w:rFonts w:ascii="Cambria Math" w:hAnsi="Cambria Math"/>
                <w:noProof/>
                <w:sz w:val="24"/>
                <w:szCs w:val="24"/>
              </w:rPr>
              <w:drawing>
                <wp:inline distT="0" distB="0" distL="0" distR="0" wp14:anchorId="1771FE71" wp14:editId="0B3AF0FF">
                  <wp:extent cx="3975100" cy="1638300"/>
                  <wp:effectExtent l="0" t="0" r="0" b="0"/>
                  <wp:docPr id="8" name="Image 8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51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618D99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i/>
                <w:sz w:val="24"/>
                <w:szCs w:val="24"/>
              </w:rPr>
              <w:lastRenderedPageBreak/>
              <w:t>d</w:t>
            </w:r>
            <w:proofErr w:type="gramEnd"/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sécants en un point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I</w:t>
            </w:r>
          </w:p>
        </w:tc>
      </w:tr>
    </w:tbl>
    <w:p w14:paraId="419CD75A" w14:textId="3381807C" w:rsid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0A2AE3CD" w14:textId="2A71DF47" w:rsid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6D8F7C49" w14:textId="349FE006" w:rsid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74622868" w14:textId="74B52300" w:rsid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640CB5B4" w14:textId="56A39A39" w:rsid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5D6062C2" w14:textId="55B99573" w:rsid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4BA748F9" w14:textId="6BA75D62" w:rsid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p w14:paraId="0EB66C25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322"/>
      </w:tblGrid>
      <w:tr w:rsidR="00401E59" w:rsidRPr="00401E59" w14:paraId="15929838" w14:textId="77777777" w:rsidTr="00FB1B8C">
        <w:tc>
          <w:tcPr>
            <w:tcW w:w="9322" w:type="dxa"/>
            <w:shd w:val="clear" w:color="auto" w:fill="FFCC99"/>
          </w:tcPr>
          <w:p w14:paraId="38FE79C7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b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b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b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</w:t>
            </w:r>
            <w:r w:rsidRPr="00401E59">
              <w:rPr>
                <w:rFonts w:ascii="Cambria Math" w:hAnsi="Cambria Math"/>
                <w:b/>
                <w:sz w:val="24"/>
                <w:szCs w:val="24"/>
              </w:rPr>
              <w:t>sont parallèles</w:t>
            </w:r>
          </w:p>
        </w:tc>
      </w:tr>
      <w:tr w:rsidR="00401E59" w:rsidRPr="00401E59" w14:paraId="2E79A923" w14:textId="77777777" w:rsidTr="00FB1B8C">
        <w:tc>
          <w:tcPr>
            <w:tcW w:w="9322" w:type="dxa"/>
            <w:vAlign w:val="center"/>
          </w:tcPr>
          <w:p w14:paraId="33E6566A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r w:rsidRPr="00401E59">
              <w:rPr>
                <w:rFonts w:ascii="Cambria Math" w:hAnsi="Cambria Math"/>
                <w:noProof/>
                <w:sz w:val="24"/>
                <w:szCs w:val="24"/>
              </w:rPr>
              <w:drawing>
                <wp:inline distT="0" distB="0" distL="0" distR="0" wp14:anchorId="6F3C2619" wp14:editId="718E8783">
                  <wp:extent cx="4152900" cy="1282700"/>
                  <wp:effectExtent l="0" t="0" r="0" b="0"/>
                  <wp:docPr id="9" name="Image 9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31" b="45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52900" cy="128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8DF195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i/>
                <w:sz w:val="24"/>
                <w:szCs w:val="24"/>
              </w:rPr>
              <w:t xml:space="preserve"> </w:t>
            </w:r>
            <w:r w:rsidRPr="00401E59">
              <w:rPr>
                <w:rFonts w:ascii="Cambria Math" w:hAnsi="Cambria Math"/>
                <w:sz w:val="24"/>
                <w:szCs w:val="24"/>
              </w:rPr>
              <w:t>est incluse dans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 xml:space="preserve"> P</w:t>
            </w:r>
          </w:p>
        </w:tc>
      </w:tr>
      <w:tr w:rsidR="00401E59" w:rsidRPr="00401E59" w14:paraId="02151231" w14:textId="77777777" w:rsidTr="00FB1B8C">
        <w:tc>
          <w:tcPr>
            <w:tcW w:w="9322" w:type="dxa"/>
            <w:shd w:val="clear" w:color="auto" w:fill="auto"/>
            <w:vAlign w:val="center"/>
          </w:tcPr>
          <w:p w14:paraId="0C5A6C8C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r w:rsidRPr="00401E59">
              <w:rPr>
                <w:rFonts w:ascii="Cambria Math" w:hAnsi="Cambria Math"/>
                <w:i/>
                <w:noProof/>
                <w:sz w:val="24"/>
                <w:szCs w:val="24"/>
              </w:rPr>
              <w:drawing>
                <wp:inline distT="0" distB="0" distL="0" distR="0" wp14:anchorId="03F1A54E" wp14:editId="685F466C">
                  <wp:extent cx="4203700" cy="1549400"/>
                  <wp:effectExtent l="0" t="0" r="0" b="0"/>
                  <wp:docPr id="10" name="Image 10" descr="Capture d’écran 2012-05-30 à 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apture d’écran 2012-05-30 à 13"/>
                          <pic:cNvPicPr>
                            <a:picLocks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59" b="56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3700" cy="1549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2FF9E" w14:textId="77777777" w:rsidR="00401E59" w:rsidRPr="00401E59" w:rsidRDefault="00401E59" w:rsidP="00FB1B8C">
            <w:pPr>
              <w:spacing w:after="0"/>
              <w:jc w:val="center"/>
              <w:rPr>
                <w:rFonts w:ascii="Cambria Math" w:hAnsi="Cambria Math"/>
                <w:sz w:val="24"/>
                <w:szCs w:val="24"/>
              </w:rPr>
            </w:pPr>
            <w:proofErr w:type="gramStart"/>
            <w:r w:rsidRPr="00401E59">
              <w:rPr>
                <w:rFonts w:ascii="Cambria Math" w:hAnsi="Cambria Math"/>
                <w:i/>
                <w:sz w:val="24"/>
                <w:szCs w:val="24"/>
              </w:rPr>
              <w:t>d</w:t>
            </w:r>
            <w:proofErr w:type="gramEnd"/>
            <w:r w:rsidRPr="00401E59">
              <w:rPr>
                <w:rFonts w:ascii="Cambria Math" w:hAnsi="Cambria Math"/>
                <w:sz w:val="24"/>
                <w:szCs w:val="24"/>
              </w:rPr>
              <w:t xml:space="preserve"> et </w:t>
            </w:r>
            <w:r w:rsidRPr="00401E59">
              <w:rPr>
                <w:rFonts w:ascii="Cambria Math" w:hAnsi="Cambria Math"/>
                <w:i/>
                <w:sz w:val="24"/>
                <w:szCs w:val="24"/>
              </w:rPr>
              <w:t>P</w:t>
            </w:r>
            <w:r w:rsidRPr="00401E59">
              <w:rPr>
                <w:rFonts w:ascii="Cambria Math" w:hAnsi="Cambria Math"/>
                <w:sz w:val="24"/>
                <w:szCs w:val="24"/>
              </w:rPr>
              <w:t xml:space="preserve"> sont strictement parallèles</w:t>
            </w:r>
          </w:p>
        </w:tc>
      </w:tr>
    </w:tbl>
    <w:p w14:paraId="7D678158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2A1D9A11" wp14:editId="4CAC492E">
            <wp:simplePos x="0" y="0"/>
            <wp:positionH relativeFrom="column">
              <wp:posOffset>3617595</wp:posOffset>
            </wp:positionH>
            <wp:positionV relativeFrom="paragraph">
              <wp:posOffset>33655</wp:posOffset>
            </wp:positionV>
            <wp:extent cx="2643505" cy="2172970"/>
            <wp:effectExtent l="0" t="0" r="0" b="0"/>
            <wp:wrapNone/>
            <wp:docPr id="49" name="Image 49" descr="Capture d’écran 2012-05-30 à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apture d’écran 2012-05-30 à 13"/>
                    <pic:cNvPicPr>
                      <a:picLocks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4" b="24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505" cy="217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D9F8DF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401E59">
        <w:rPr>
          <w:rFonts w:ascii="Cambria Math" w:hAnsi="Cambria Math"/>
          <w:sz w:val="24"/>
          <w:szCs w:val="24"/>
          <w:u w:val="single"/>
        </w:rPr>
        <w:t>Exemple :</w:t>
      </w:r>
    </w:p>
    <w:p w14:paraId="732D3CC7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981A038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ABCDEFGH est un cube.</w:t>
      </w:r>
    </w:p>
    <w:p w14:paraId="6CEC5CFB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- La droite (GI) et le plan (ABC) sont sécants en I.</w:t>
      </w:r>
    </w:p>
    <w:p w14:paraId="42B804D1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- La droite (EG) est incluse dans le plan (EFG).</w:t>
      </w:r>
    </w:p>
    <w:p w14:paraId="289D94AD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</w:rPr>
      </w:pPr>
      <w:r w:rsidRPr="00401E59">
        <w:rPr>
          <w:rFonts w:ascii="Cambria Math" w:hAnsi="Cambria Math"/>
          <w:sz w:val="24"/>
          <w:szCs w:val="24"/>
        </w:rPr>
        <w:t>- La droite (EG) et le plan (ABC) sont parallèles.</w:t>
      </w:r>
    </w:p>
    <w:p w14:paraId="405D8704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5F1179F2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3C801C6B" w14:textId="77777777" w:rsidR="00401E59" w:rsidRPr="00401E59" w:rsidRDefault="00401E59" w:rsidP="00401E59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19CF171B" w14:textId="77777777" w:rsidR="00401E59" w:rsidRPr="00401E59" w:rsidRDefault="00401E59" w:rsidP="00401E59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8B61F4E" w14:textId="77777777" w:rsidR="00401E59" w:rsidRPr="00401E59" w:rsidRDefault="00401E59" w:rsidP="00401E59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08FAE3F" w14:textId="6C4847C7" w:rsidR="00C70732" w:rsidRPr="00C70732" w:rsidRDefault="00C70732" w:rsidP="00C70732">
      <w:pPr>
        <w:spacing w:after="0"/>
        <w:rPr>
          <w:rFonts w:ascii="Cambria Math" w:hAnsi="Cambria Math"/>
          <w:color w:val="FF0000"/>
          <w:sz w:val="24"/>
          <w:szCs w:val="24"/>
        </w:rPr>
      </w:pPr>
      <w:r>
        <w:rPr>
          <w:rFonts w:ascii="Cambria Math" w:hAnsi="Cambria Math"/>
          <w:color w:val="FF0000"/>
          <w:sz w:val="24"/>
          <w:szCs w:val="24"/>
        </w:rPr>
        <w:t>IV.</w:t>
      </w:r>
      <w:r w:rsidRPr="00C70732">
        <w:rPr>
          <w:rFonts w:ascii="Cambria Math" w:hAnsi="Cambria Math"/>
          <w:color w:val="FF0000"/>
          <w:sz w:val="24"/>
          <w:szCs w:val="24"/>
        </w:rPr>
        <w:t xml:space="preserve"> </w:t>
      </w:r>
      <w:r w:rsidRPr="00C70732">
        <w:rPr>
          <w:rFonts w:ascii="Cambria Math" w:hAnsi="Cambria Math"/>
          <w:color w:val="FF0000"/>
          <w:sz w:val="24"/>
          <w:szCs w:val="24"/>
          <w:u w:val="single"/>
        </w:rPr>
        <w:t xml:space="preserve">Bases et repères de l’espace </w:t>
      </w:r>
    </w:p>
    <w:p w14:paraId="331C8F0A" w14:textId="77777777" w:rsidR="00C70732" w:rsidRP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9A8388A" w14:textId="1CFC23C6" w:rsidR="00C70732" w:rsidRDefault="00C70732" w:rsidP="00C70732">
      <w:pPr>
        <w:spacing w:after="0"/>
        <w:rPr>
          <w:rFonts w:ascii="Cambria Math" w:hAnsi="Cambria Math"/>
          <w:color w:val="00B050"/>
          <w:sz w:val="24"/>
          <w:szCs w:val="24"/>
          <w:u w:val="single"/>
        </w:rPr>
      </w:pPr>
      <w:r w:rsidRPr="00C70732">
        <w:rPr>
          <w:rFonts w:ascii="Cambria Math" w:hAnsi="Cambria Math"/>
          <w:sz w:val="24"/>
          <w:szCs w:val="24"/>
        </w:rPr>
        <w:tab/>
      </w:r>
      <w:r w:rsidRPr="00C70732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C70732">
        <w:rPr>
          <w:rFonts w:ascii="Cambria Math" w:hAnsi="Cambria Math"/>
          <w:color w:val="00B050"/>
          <w:sz w:val="24"/>
          <w:szCs w:val="24"/>
          <w:u w:val="single"/>
        </w:rPr>
        <w:t>Vecteurs coplanaires et bases de l’espace</w:t>
      </w:r>
    </w:p>
    <w:p w14:paraId="0FF513B6" w14:textId="225A3799" w:rsidR="009350B4" w:rsidRPr="009350B4" w:rsidRDefault="009350B4" w:rsidP="00C70732">
      <w:pPr>
        <w:spacing w:after="0"/>
        <w:rPr>
          <w:rFonts w:ascii="Cambria Math" w:hAnsi="Cambria Math"/>
          <w:color w:val="002060"/>
          <w:sz w:val="24"/>
          <w:szCs w:val="24"/>
        </w:rPr>
      </w:pPr>
      <w:r w:rsidRPr="009350B4">
        <w:rPr>
          <w:rFonts w:ascii="Cambria Math" w:hAnsi="Cambria Math"/>
          <w:color w:val="002060"/>
          <w:sz w:val="24"/>
          <w:szCs w:val="24"/>
          <w:u w:val="single"/>
        </w:rPr>
        <w:t>Activité 2 p. 48 : introduction de la notion de vecteur coplanaire</w:t>
      </w:r>
    </w:p>
    <w:p w14:paraId="758DF207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304307EC" w14:textId="5F18DEBB" w:rsidR="00C70732" w:rsidRPr="00C70732" w:rsidRDefault="00C70732" w:rsidP="00C70732">
      <w:pPr>
        <w:spacing w:after="0"/>
        <w:rPr>
          <w:rFonts w:ascii="Cambria Math" w:hAnsi="Cambria Math"/>
          <w:color w:val="FF0000"/>
          <w:sz w:val="24"/>
          <w:szCs w:val="24"/>
        </w:rPr>
      </w:pPr>
      <w:r w:rsidRPr="00C70732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C70732">
        <w:rPr>
          <w:rFonts w:ascii="Cambria Math" w:hAnsi="Cambria Math"/>
          <w:color w:val="0070C0"/>
          <w:sz w:val="24"/>
          <w:szCs w:val="24"/>
        </w:rPr>
        <w:t xml:space="preserve"> </w:t>
      </w:r>
      <w:r w:rsidRPr="00C70732">
        <w:rPr>
          <w:rFonts w:ascii="Cambria Math" w:hAnsi="Cambria Math"/>
          <w:color w:val="auto"/>
          <w:sz w:val="24"/>
          <w:szCs w:val="24"/>
        </w:rPr>
        <w:t xml:space="preserve">Trois vecteurs sont </w:t>
      </w:r>
      <w:r w:rsidRPr="00C70732">
        <w:rPr>
          <w:rFonts w:ascii="Cambria Math" w:hAnsi="Cambria Math"/>
          <w:b/>
          <w:bCs/>
          <w:color w:val="auto"/>
          <w:sz w:val="24"/>
          <w:szCs w:val="24"/>
        </w:rPr>
        <w:t>coplanaires</w:t>
      </w:r>
      <w:r w:rsidRPr="00C70732">
        <w:rPr>
          <w:rFonts w:ascii="Cambria Math" w:hAnsi="Cambria Math"/>
          <w:color w:val="auto"/>
          <w:sz w:val="24"/>
          <w:szCs w:val="24"/>
        </w:rPr>
        <w:t xml:space="preserve"> s'ils possèdent des représentants appartenant à un même plan. </w:t>
      </w:r>
    </w:p>
    <w:p w14:paraId="28A4EC1B" w14:textId="47DF5761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5A028433" w14:textId="5E280CC3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49BB2F6F" wp14:editId="078D591D">
            <wp:simplePos x="0" y="0"/>
            <wp:positionH relativeFrom="column">
              <wp:posOffset>29845</wp:posOffset>
            </wp:positionH>
            <wp:positionV relativeFrom="paragraph">
              <wp:posOffset>9525</wp:posOffset>
            </wp:positionV>
            <wp:extent cx="4921669" cy="2281727"/>
            <wp:effectExtent l="0" t="0" r="6350" b="4445"/>
            <wp:wrapNone/>
            <wp:docPr id="30" name="Image 30" descr="Capture d’écran 2012-05-31 à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apture d’écran 2012-05-31 à 15"/>
                    <pic:cNvPicPr>
                      <a:picLocks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43" b="3544"/>
                    <a:stretch/>
                  </pic:blipFill>
                  <pic:spPr bwMode="auto">
                    <a:xfrm>
                      <a:off x="0" y="0"/>
                      <a:ext cx="4921669" cy="2281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9681CE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01FE772F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1A2EF428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16597136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0058E476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6D412D0D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786A2FAD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1CB3F3EA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3EA1196C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45590DAA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046E0CE7" w14:textId="77777777" w:rsidR="00C70732" w:rsidRPr="00C70732" w:rsidRDefault="00C70732" w:rsidP="00C7073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70732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C70732">
        <w:rPr>
          <w:rFonts w:ascii="Cambria Math" w:hAnsi="Cambria Math"/>
          <w:color w:val="002060"/>
          <w:sz w:val="24"/>
          <w:szCs w:val="24"/>
        </w:rPr>
        <w:t xml:space="preserve"> </w:t>
      </w:r>
      <w:r w:rsidRPr="00C70732">
        <w:rPr>
          <w:rFonts w:ascii="Cambria Math" w:hAnsi="Cambria Math"/>
          <w:color w:val="auto"/>
          <w:sz w:val="24"/>
          <w:szCs w:val="24"/>
        </w:rPr>
        <w:t xml:space="preserve">Trois vecteurs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w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de l’espace sont coplanaires, s’il existe un couple de réels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 ;y</m:t>
            </m:r>
          </m:e>
        </m:d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=x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v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w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>.</w:t>
      </w:r>
    </w:p>
    <w:p w14:paraId="0CF19ABD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2BCA0D91" w14:textId="0C0DA1B9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color w:val="7030A0"/>
          <w:sz w:val="24"/>
          <w:szCs w:val="24"/>
          <w:u w:val="single"/>
        </w:rPr>
        <w:t>Exercices d’a</w:t>
      </w:r>
      <w:r w:rsidRPr="00C70732">
        <w:rPr>
          <w:rFonts w:ascii="Cambria Math" w:hAnsi="Cambria Math"/>
          <w:color w:val="7030A0"/>
          <w:sz w:val="24"/>
          <w:szCs w:val="24"/>
          <w:u w:val="single"/>
        </w:rPr>
        <w:t>pplication :</w:t>
      </w:r>
      <w:r w:rsidRPr="00C70732">
        <w:rPr>
          <w:rFonts w:ascii="Cambria Math" w:hAnsi="Cambria Math"/>
          <w:sz w:val="24"/>
          <w:szCs w:val="24"/>
        </w:rPr>
        <w:t xml:space="preserve"> Démontrer que 4 points sont coplanaires</w:t>
      </w:r>
    </w:p>
    <w:p w14:paraId="53150646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689E9F44" w14:textId="77777777" w:rsidR="00C70732" w:rsidRPr="00C70732" w:rsidRDefault="00C70732" w:rsidP="00C70732">
      <w:pPr>
        <w:spacing w:after="0"/>
        <w:jc w:val="center"/>
        <w:rPr>
          <w:rFonts w:ascii="Cambria Math" w:hAnsi="Cambria Math"/>
          <w:sz w:val="24"/>
          <w:szCs w:val="24"/>
        </w:rPr>
      </w:pPr>
    </w:p>
    <w:p w14:paraId="2850ECDD" w14:textId="77777777" w:rsidR="00C70732" w:rsidRPr="00C70732" w:rsidRDefault="00C70732" w:rsidP="00C7073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70732">
        <w:rPr>
          <w:rFonts w:ascii="Cambria Math" w:hAnsi="Cambria Math"/>
          <w:color w:val="002060"/>
          <w:sz w:val="24"/>
          <w:szCs w:val="24"/>
          <w:u w:val="single"/>
        </w:rPr>
        <w:t>Propriété :</w:t>
      </w:r>
      <w:r w:rsidRPr="00C70732">
        <w:rPr>
          <w:rFonts w:ascii="Cambria Math" w:hAnsi="Cambria Math"/>
          <w:color w:val="002060"/>
          <w:sz w:val="24"/>
          <w:szCs w:val="24"/>
        </w:rPr>
        <w:t xml:space="preserve"> </w:t>
      </w:r>
      <w:r w:rsidRPr="00C70732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i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j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k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trois vecteurs non coplanaires.</w:t>
      </w:r>
    </w:p>
    <w:p w14:paraId="439BA91C" w14:textId="77777777" w:rsidR="00C70732" w:rsidRPr="00C70732" w:rsidRDefault="00C70732" w:rsidP="00C7073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70732">
        <w:rPr>
          <w:rFonts w:ascii="Cambria Math" w:hAnsi="Cambria Math"/>
          <w:color w:val="auto"/>
          <w:sz w:val="24"/>
          <w:szCs w:val="24"/>
        </w:rPr>
        <w:t xml:space="preserve">Pour tout vecteur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, il existe un unique triplet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x ;y ;z</m:t>
            </m:r>
          </m:e>
        </m:d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=x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color w:val="auto"/>
            <w:sz w:val="24"/>
            <w:szCs w:val="24"/>
          </w:rPr>
          <m:t>+z</m:t>
        </m:r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k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>.</w:t>
      </w:r>
    </w:p>
    <w:p w14:paraId="45B3744F" w14:textId="77777777" w:rsidR="00C70732" w:rsidRPr="00C70732" w:rsidRDefault="00C70732" w:rsidP="00C70732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081CC13" w14:textId="77777777" w:rsidR="00C70732" w:rsidRPr="00C70732" w:rsidRDefault="00C70732" w:rsidP="00C70732">
      <w:pPr>
        <w:spacing w:after="0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C70732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 :</w:t>
      </w:r>
    </w:p>
    <w:p w14:paraId="6B94A099" w14:textId="5472FFE5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ACFD705" w14:textId="7278CB0E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F12DC09" w14:textId="31901A2A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0488F62" w14:textId="7AB15912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0B309C5" w14:textId="6F8A8096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F73F946" w14:textId="0F2EBE56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F489CCC" w14:textId="6FB3F062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519DB3B" w14:textId="2BFC5B8C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B50E008" w14:textId="38AF4209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68536C6" w14:textId="2F932C29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C11FFC1" w14:textId="198D674E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0C0ED28" w14:textId="6456FEDB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787C03E7" w14:textId="48AEA7C8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F678F07" w14:textId="72E6E48B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EDAA302" w14:textId="44AC369A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DB79899" w14:textId="2765F994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E246DFF" w14:textId="269C9133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F7B28E4" w14:textId="12DCAB17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69C594A" w14:textId="271A2DBF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259C544" w14:textId="38F1831E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43FDF55" w14:textId="416773A8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38CCBB37" w14:textId="2136F5E3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483D530" w14:textId="60967677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74B9FE1" w14:textId="7B413CBF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0C46C91" w14:textId="5A85AFD8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5B7E203" w14:textId="0A666030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484D5C6" w14:textId="4709D995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5FECFBFF" w14:textId="218C61CC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219081C3" w14:textId="3FCEE796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7F9745D9" w14:textId="695F864C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10B0042E" w14:textId="4B9D01C5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6159D115" w14:textId="4DB70FC2" w:rsidR="00C70732" w:rsidRDefault="00C70732" w:rsidP="00C70732">
      <w:pPr>
        <w:spacing w:after="0"/>
        <w:rPr>
          <w:rFonts w:ascii="Cambria Math" w:hAnsi="Cambria Math"/>
          <w:color w:val="000000" w:themeColor="text1"/>
          <w:sz w:val="24"/>
          <w:szCs w:val="24"/>
        </w:rPr>
      </w:pPr>
    </w:p>
    <w:p w14:paraId="02E46C5B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3FE20398" w14:textId="77777777" w:rsidR="00C70732" w:rsidRPr="00C70732" w:rsidRDefault="00C70732" w:rsidP="00C7073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70732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C70732">
        <w:rPr>
          <w:rFonts w:ascii="Cambria Math" w:hAnsi="Cambria Math"/>
          <w:color w:val="0070C0"/>
          <w:sz w:val="24"/>
          <w:szCs w:val="24"/>
        </w:rPr>
        <w:t xml:space="preserve"> </w:t>
      </w:r>
      <w:r w:rsidRPr="00C70732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i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j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k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trois vecteurs non coplanaires de l’espace.</w:t>
      </w:r>
    </w:p>
    <w:p w14:paraId="5CB0BB5A" w14:textId="77777777" w:rsidR="00C70732" w:rsidRPr="00C70732" w:rsidRDefault="00C70732" w:rsidP="00C7073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70732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C70732">
        <w:rPr>
          <w:rFonts w:ascii="Cambria Math" w:hAnsi="Cambria Math"/>
          <w:b/>
          <w:bCs/>
          <w:color w:val="auto"/>
          <w:sz w:val="24"/>
          <w:szCs w:val="24"/>
        </w:rPr>
        <w:t>base de l'espace</w:t>
      </w:r>
      <w:r w:rsidRPr="00C70732">
        <w:rPr>
          <w:rFonts w:ascii="Cambria Math" w:hAnsi="Cambria Math"/>
          <w:color w:val="auto"/>
          <w:sz w:val="24"/>
          <w:szCs w:val="24"/>
        </w:rPr>
        <w:t xml:space="preserve"> le triplet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C70732">
        <w:rPr>
          <w:rFonts w:ascii="Cambria Math" w:hAnsi="Cambria Math"/>
          <w:color w:val="auto"/>
          <w:sz w:val="24"/>
          <w:szCs w:val="24"/>
        </w:rPr>
        <w:t>.</w:t>
      </w:r>
    </w:p>
    <w:p w14:paraId="0310636F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26C356D8" w14:textId="77777777" w:rsidR="00C70732" w:rsidRPr="00C70732" w:rsidRDefault="00C70732" w:rsidP="00C70732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C70732">
        <w:rPr>
          <w:rFonts w:ascii="Cambria Math" w:hAnsi="Cambria Math"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506B9AAF" wp14:editId="4B1A020B">
            <wp:simplePos x="0" y="0"/>
            <wp:positionH relativeFrom="column">
              <wp:posOffset>3532505</wp:posOffset>
            </wp:positionH>
            <wp:positionV relativeFrom="paragraph">
              <wp:posOffset>-125629</wp:posOffset>
            </wp:positionV>
            <wp:extent cx="2688590" cy="2643505"/>
            <wp:effectExtent l="0" t="0" r="3810" b="0"/>
            <wp:wrapNone/>
            <wp:docPr id="130" name="Image 61" descr="Capture d’écran 2012-05-31 à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apture d’écran 2012-05-31 à 17"/>
                    <pic:cNvPicPr>
                      <a:picLocks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264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0732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C70732">
        <w:rPr>
          <w:rFonts w:ascii="Cambria Math" w:hAnsi="Cambria Math"/>
          <w:color w:val="008000"/>
          <w:sz w:val="24"/>
          <w:szCs w:val="24"/>
        </w:rPr>
        <w:t xml:space="preserve"> Reconnaitre une base de l’espace</w:t>
      </w:r>
    </w:p>
    <w:p w14:paraId="2EE754D2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486E3504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 xml:space="preserve">ABCDEFGH est un cube. </w:t>
      </w:r>
    </w:p>
    <w:p w14:paraId="46F4AE5F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>1) Reconnaître une base de l’espace.</w:t>
      </w:r>
    </w:p>
    <w:p w14:paraId="33D25D23" w14:textId="532D85AA" w:rsid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 xml:space="preserve">2) Décomposer le vecteurs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AG</m:t>
            </m:r>
          </m:e>
        </m:acc>
      </m:oMath>
      <w:r w:rsidRPr="00C70732">
        <w:rPr>
          <w:rFonts w:ascii="Cambria Math" w:hAnsi="Cambria Math"/>
          <w:noProof/>
          <w:sz w:val="24"/>
          <w:szCs w:val="24"/>
        </w:rPr>
        <w:t xml:space="preserve"> dans cette base.</w:t>
      </w:r>
    </w:p>
    <w:p w14:paraId="146DAB58" w14:textId="4E53079D" w:rsid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6257F829" w14:textId="63D82CD6" w:rsid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773CF5D1" w14:textId="78AF383A" w:rsid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750CF916" w14:textId="0DBCB01D" w:rsid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1ABD0A66" w14:textId="6144B7EE" w:rsid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24510D3D" w14:textId="5475A697" w:rsid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4084C8FF" w14:textId="411FA5D2" w:rsid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76293231" w14:textId="77777777" w:rsidR="00C70732" w:rsidRP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284BCD66" w14:textId="77777777" w:rsidR="00C70732" w:rsidRP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7F13990B" w14:textId="77777777" w:rsidR="00C70732" w:rsidRPr="00C70732" w:rsidRDefault="00C70732" w:rsidP="00C70732">
      <w:pPr>
        <w:spacing w:after="0"/>
        <w:rPr>
          <w:rFonts w:ascii="Cambria Math" w:hAnsi="Cambria Math"/>
          <w:noProof/>
          <w:sz w:val="24"/>
          <w:szCs w:val="24"/>
        </w:rPr>
      </w:pPr>
    </w:p>
    <w:p w14:paraId="3A0397F4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36E94063" w14:textId="77777777" w:rsidR="00C70732" w:rsidRPr="00C70732" w:rsidRDefault="00C70732" w:rsidP="00C70732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C70732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C70732">
        <w:rPr>
          <w:rFonts w:ascii="Cambria Math" w:hAnsi="Cambria Math"/>
          <w:color w:val="008000"/>
          <w:sz w:val="24"/>
          <w:szCs w:val="24"/>
        </w:rPr>
        <w:t xml:space="preserve"> Démontrer l'alignement par décomposition de vecteurs dans une base</w:t>
      </w:r>
    </w:p>
    <w:p w14:paraId="4F1F6137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01E15007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ABCDEFGH</m:t>
        </m:r>
      </m:oMath>
      <w:r w:rsidRPr="00C70732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C70732">
        <w:rPr>
          <w:rFonts w:ascii="Cambria Math" w:hAnsi="Cambria Math"/>
          <w:sz w:val="24"/>
          <w:szCs w:val="24"/>
        </w:rPr>
        <w:t>est</w:t>
      </w:r>
      <w:proofErr w:type="gramEnd"/>
      <w:r w:rsidRPr="00C70732">
        <w:rPr>
          <w:rFonts w:ascii="Cambria Math" w:hAnsi="Cambria Math"/>
          <w:sz w:val="24"/>
          <w:szCs w:val="24"/>
        </w:rPr>
        <w:t xml:space="preserve"> un cube.</w:t>
      </w:r>
    </w:p>
    <w:p w14:paraId="3BC7D63D" w14:textId="4E87730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 xml:space="preserve">Soit </w:t>
      </w:r>
      <m:oMath>
        <m:r>
          <w:rPr>
            <w:rFonts w:ascii="Cambria Math" w:hAnsi="Cambria Math"/>
            <w:sz w:val="24"/>
            <w:szCs w:val="24"/>
          </w:rPr>
          <m:t xml:space="preserve">I </m:t>
        </m:r>
      </m:oMath>
      <w:r w:rsidRPr="00C70732">
        <w:rPr>
          <w:rFonts w:ascii="Cambria Math" w:hAnsi="Cambria Math"/>
          <w:sz w:val="24"/>
          <w:szCs w:val="24"/>
        </w:rPr>
        <w:t>le milieu de [</w:t>
      </w:r>
      <m:oMath>
        <m:r>
          <w:rPr>
            <w:rFonts w:ascii="Cambria Math" w:hAnsi="Cambria Math"/>
            <w:sz w:val="24"/>
            <w:szCs w:val="24"/>
          </w:rPr>
          <m:t>AH</m:t>
        </m:r>
      </m:oMath>
      <w:r w:rsidRPr="00C70732">
        <w:rPr>
          <w:rFonts w:ascii="Cambria Math" w:hAnsi="Cambria Math"/>
          <w:sz w:val="24"/>
          <w:szCs w:val="24"/>
        </w:rPr>
        <w:t xml:space="preserve">] et </w:t>
      </w:r>
      <m:oMath>
        <m:r>
          <w:rPr>
            <w:rFonts w:ascii="Cambria Math" w:hAnsi="Cambria Math"/>
            <w:sz w:val="24"/>
            <w:szCs w:val="24"/>
          </w:rPr>
          <m:t>J</m:t>
        </m:r>
      </m:oMath>
      <w:r w:rsidRPr="00C70732">
        <w:rPr>
          <w:rFonts w:ascii="Cambria Math" w:hAnsi="Cambria Math"/>
          <w:sz w:val="24"/>
          <w:szCs w:val="24"/>
        </w:rPr>
        <w:t xml:space="preserve"> le point de [</w:t>
      </w:r>
      <m:oMath>
        <m:r>
          <w:rPr>
            <w:rFonts w:ascii="Cambria Math" w:hAnsi="Cambria Math"/>
            <w:sz w:val="24"/>
            <w:szCs w:val="24"/>
          </w:rPr>
          <m:t>FI</m:t>
        </m:r>
      </m:oMath>
      <w:r w:rsidRPr="00C70732">
        <w:rPr>
          <w:rFonts w:ascii="Cambria Math" w:hAnsi="Cambria Math"/>
          <w:sz w:val="24"/>
          <w:szCs w:val="24"/>
        </w:rPr>
        <w:t xml:space="preserve">] tel que : </w:t>
      </w:r>
    </w:p>
    <w:p w14:paraId="7C72B6C1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m:oMathPara>
        <m:oMathParaPr>
          <m:jc m:val="left"/>
        </m:oMathParaPr>
        <m:oMath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FJ</m:t>
              </m:r>
            </m:e>
          </m:acc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Cambria Math"/>
              <w:sz w:val="24"/>
              <w:szCs w:val="24"/>
            </w:rPr>
            <m:t xml:space="preserve"> </m:t>
          </m:r>
          <m:acc>
            <m:accPr>
              <m:chr m:val="⃗"/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accPr>
            <m:e>
              <m:r>
                <w:rPr>
                  <w:rFonts w:ascii="Cambria Math" w:hAnsi="Cambria Math"/>
                  <w:sz w:val="24"/>
                  <w:szCs w:val="24"/>
                </w:rPr>
                <m:t>FI</m:t>
              </m:r>
            </m:e>
          </m:acc>
        </m:oMath>
      </m:oMathPara>
    </w:p>
    <w:p w14:paraId="57D9FDBA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 xml:space="preserve">Démontrer que les points </w:t>
      </w:r>
      <m:oMath>
        <m:r>
          <w:rPr>
            <w:rFonts w:ascii="Cambria Math" w:hAnsi="Cambria Math"/>
            <w:sz w:val="24"/>
            <w:szCs w:val="24"/>
          </w:rPr>
          <m:t>E</m:t>
        </m:r>
      </m:oMath>
      <w:r w:rsidRPr="00C70732">
        <w:rPr>
          <w:rFonts w:ascii="Cambria Math" w:hAnsi="Cambria Math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J</m:t>
        </m:r>
      </m:oMath>
      <w:r w:rsidRPr="00C70732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C</m:t>
        </m:r>
      </m:oMath>
      <w:r w:rsidRPr="00C70732">
        <w:rPr>
          <w:rFonts w:ascii="Cambria Math" w:hAnsi="Cambria Math"/>
          <w:sz w:val="24"/>
          <w:szCs w:val="24"/>
        </w:rPr>
        <w:t xml:space="preserve"> sont alignés.</w:t>
      </w:r>
    </w:p>
    <w:p w14:paraId="60E7ACE6" w14:textId="6D7F3FEC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32E0D5B6" w14:textId="3D54C3A3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noProof/>
          <w:sz w:val="24"/>
          <w:szCs w:val="24"/>
        </w:rPr>
        <w:lastRenderedPageBreak/>
        <w:drawing>
          <wp:anchor distT="0" distB="0" distL="114300" distR="114300" simplePos="0" relativeHeight="251670528" behindDoc="0" locked="0" layoutInCell="1" allowOverlap="1" wp14:anchorId="5E7F0D7F" wp14:editId="4680EFE1">
            <wp:simplePos x="0" y="0"/>
            <wp:positionH relativeFrom="column">
              <wp:posOffset>60325</wp:posOffset>
            </wp:positionH>
            <wp:positionV relativeFrom="paragraph">
              <wp:posOffset>45720</wp:posOffset>
            </wp:positionV>
            <wp:extent cx="2520950" cy="2390775"/>
            <wp:effectExtent l="0" t="0" r="6350" b="0"/>
            <wp:wrapTight wrapText="bothSides">
              <wp:wrapPolygon edited="0">
                <wp:start x="0" y="0"/>
                <wp:lineTo x="0" y="21457"/>
                <wp:lineTo x="21546" y="21457"/>
                <wp:lineTo x="21546" y="0"/>
                <wp:lineTo x="0" y="0"/>
              </wp:wrapPolygon>
            </wp:wrapTight>
            <wp:docPr id="129" name="Image 62" descr="Capture d’écran 2012-05-31 à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apture d’écran 2012-05-31 à 21"/>
                    <pic:cNvPicPr>
                      <a:picLocks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59" r="49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F237E" w14:textId="0B59BD69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64A84265" w14:textId="1F552A5D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1CC59758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6F59A49B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4BB51371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2F679E0B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2D5AF64D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5AC6D3A7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17F36AA3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1603181C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6E581959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316D74A3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296A2D40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40EFCD66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1BB84A7F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32FB0AA2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4A6E59AD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08C922D0" w14:textId="77E213DC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3720E259" w14:textId="03983AE4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0217E60B" w14:textId="69E0E3B9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738D2518" w14:textId="08D5085A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6FAE1745" w14:textId="04BFA336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46E50CE2" w14:textId="5C2C11C4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21B279FA" w14:textId="56FE2344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6E9BD16D" w14:textId="6ABE27C0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1C07D2FC" w14:textId="7335C60A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70FB6C2F" w14:textId="78723F55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51F48E3F" w14:textId="2E01F628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1C4D2C42" w14:textId="77777777" w:rsid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11EA3B67" w14:textId="36F432AC" w:rsidR="00C70732" w:rsidRPr="00C70732" w:rsidRDefault="00C70732" w:rsidP="00C70732">
      <w:pPr>
        <w:spacing w:after="0"/>
        <w:rPr>
          <w:rFonts w:ascii="Cambria Math" w:hAnsi="Cambria Math"/>
          <w:color w:val="00B050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ab/>
      </w:r>
      <w:r w:rsidRPr="00C70732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C70732">
        <w:rPr>
          <w:rFonts w:ascii="Cambria Math" w:hAnsi="Cambria Math"/>
          <w:color w:val="00B050"/>
          <w:sz w:val="24"/>
          <w:szCs w:val="24"/>
          <w:u w:val="single"/>
        </w:rPr>
        <w:t>Repère de l'espace</w:t>
      </w:r>
    </w:p>
    <w:p w14:paraId="61F59125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24CE1129" w14:textId="77777777" w:rsidR="00C70732" w:rsidRPr="00C70732" w:rsidRDefault="00C70732" w:rsidP="00C7073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70732">
        <w:rPr>
          <w:rFonts w:ascii="Cambria Math" w:hAnsi="Cambria Math"/>
          <w:color w:val="0070C0"/>
          <w:sz w:val="24"/>
          <w:szCs w:val="24"/>
          <w:u w:val="single"/>
        </w:rPr>
        <w:t>Définition :</w:t>
      </w:r>
      <w:r w:rsidRPr="00C70732">
        <w:rPr>
          <w:rFonts w:ascii="Cambria Math" w:hAnsi="Cambria Math"/>
          <w:color w:val="0070C0"/>
          <w:sz w:val="24"/>
          <w:szCs w:val="24"/>
        </w:rPr>
        <w:t xml:space="preserve"> </w:t>
      </w:r>
      <w:r w:rsidRPr="00C70732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i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j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k</m:t>
            </m:r>
          </m:e>
        </m:acc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trois vecteurs non coplanaires. </w:t>
      </w:r>
      <m:oMath>
        <m:r>
          <w:rPr>
            <w:rFonts w:ascii="Cambria Math" w:hAnsi="Cambria Math"/>
            <w:color w:val="auto"/>
            <w:sz w:val="24"/>
            <w:szCs w:val="24"/>
          </w:rPr>
          <m:t>O</m:t>
        </m:r>
      </m:oMath>
      <w:r w:rsidRPr="00C70732">
        <w:rPr>
          <w:rFonts w:ascii="Cambria Math" w:hAnsi="Cambria Math"/>
          <w:color w:val="auto"/>
          <w:sz w:val="24"/>
          <w:szCs w:val="24"/>
        </w:rPr>
        <w:t xml:space="preserve"> </w:t>
      </w:r>
      <w:proofErr w:type="gramStart"/>
      <w:r w:rsidRPr="00C70732">
        <w:rPr>
          <w:rFonts w:ascii="Cambria Math" w:hAnsi="Cambria Math"/>
          <w:color w:val="auto"/>
          <w:sz w:val="24"/>
          <w:szCs w:val="24"/>
        </w:rPr>
        <w:t>est</w:t>
      </w:r>
      <w:proofErr w:type="gramEnd"/>
      <w:r w:rsidRPr="00C70732">
        <w:rPr>
          <w:rFonts w:ascii="Cambria Math" w:hAnsi="Cambria Math"/>
          <w:color w:val="auto"/>
          <w:sz w:val="24"/>
          <w:szCs w:val="24"/>
        </w:rPr>
        <w:t xml:space="preserve"> un point de l'espace.</w:t>
      </w:r>
    </w:p>
    <w:p w14:paraId="107507C5" w14:textId="77777777" w:rsidR="00C70732" w:rsidRPr="00C70732" w:rsidRDefault="00C70732" w:rsidP="00C70732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C70732">
        <w:rPr>
          <w:rFonts w:ascii="Cambria Math" w:hAnsi="Cambria Math"/>
          <w:color w:val="auto"/>
          <w:sz w:val="24"/>
          <w:szCs w:val="24"/>
        </w:rPr>
        <w:t xml:space="preserve">On appelle </w:t>
      </w:r>
      <w:r w:rsidRPr="00C70732">
        <w:rPr>
          <w:rFonts w:ascii="Cambria Math" w:hAnsi="Cambria Math"/>
          <w:b/>
          <w:bCs/>
          <w:color w:val="auto"/>
          <w:sz w:val="24"/>
          <w:szCs w:val="24"/>
        </w:rPr>
        <w:t>repère de l'espace</w:t>
      </w:r>
      <w:r w:rsidRPr="00C70732">
        <w:rPr>
          <w:rFonts w:ascii="Cambria Math" w:hAnsi="Cambria Math"/>
          <w:color w:val="auto"/>
          <w:sz w:val="24"/>
          <w:szCs w:val="24"/>
        </w:rPr>
        <w:t xml:space="preserve"> le quadruplet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O ;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i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j</m:t>
                </m:r>
              </m:e>
            </m:acc>
            <m:r>
              <w:rPr>
                <w:rFonts w:ascii="Cambria Math" w:hAnsi="Cambria Math"/>
                <w:color w:val="auto"/>
                <w:sz w:val="24"/>
                <w:szCs w:val="24"/>
              </w:rPr>
              <m:t xml:space="preserve">, 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k</m:t>
                </m:r>
              </m:e>
            </m:acc>
          </m:e>
        </m:d>
      </m:oMath>
      <w:r w:rsidRPr="00C70732">
        <w:rPr>
          <w:rFonts w:ascii="Cambria Math" w:hAnsi="Cambria Math"/>
          <w:color w:val="auto"/>
          <w:sz w:val="24"/>
          <w:szCs w:val="24"/>
        </w:rPr>
        <w:t>.</w:t>
      </w:r>
    </w:p>
    <w:p w14:paraId="74B7DB0B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4C5B23F7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C70732">
        <w:rPr>
          <w:rFonts w:ascii="Cambria Math" w:hAnsi="Cambria Math"/>
          <w:color w:val="FFC000"/>
          <w:sz w:val="24"/>
          <w:szCs w:val="24"/>
          <w:u w:val="single"/>
        </w:rPr>
        <w:t>Remarques :</w:t>
      </w:r>
      <w:r w:rsidRPr="00C70732">
        <w:rPr>
          <w:rFonts w:ascii="Cambria Math" w:hAnsi="Cambria Math"/>
          <w:color w:val="FFC000"/>
          <w:sz w:val="24"/>
          <w:szCs w:val="24"/>
        </w:rPr>
        <w:t xml:space="preserve"> </w:t>
      </w:r>
      <w:r w:rsidRPr="00C70732">
        <w:rPr>
          <w:rFonts w:ascii="Cambria Math" w:hAnsi="Cambria Math"/>
          <w:sz w:val="24"/>
          <w:szCs w:val="24"/>
        </w:rPr>
        <w:t xml:space="preserve">- </w:t>
      </w:r>
      <m:oMath>
        <m:r>
          <w:rPr>
            <w:rFonts w:ascii="Cambria Math" w:hAnsi="Cambria Math"/>
            <w:sz w:val="24"/>
            <w:szCs w:val="24"/>
          </w:rPr>
          <m:t>O</m:t>
        </m:r>
      </m:oMath>
      <w:r w:rsidRPr="00C70732">
        <w:rPr>
          <w:rFonts w:ascii="Cambria Math" w:hAnsi="Cambria Math"/>
          <w:sz w:val="24"/>
          <w:szCs w:val="24"/>
        </w:rPr>
        <w:t xml:space="preserve"> est appelé l'origine du repère.</w:t>
      </w:r>
    </w:p>
    <w:p w14:paraId="5F7F9504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 xml:space="preserve">- La décomposition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OM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=x</m:t>
        </m:r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+z</m:t>
        </m:r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k</m:t>
            </m:r>
          </m:e>
        </m:acc>
      </m:oMath>
      <w:r w:rsidRPr="00C70732">
        <w:rPr>
          <w:rFonts w:ascii="Cambria Math" w:hAnsi="Cambria Math"/>
          <w:sz w:val="24"/>
          <w:szCs w:val="24"/>
        </w:rPr>
        <w:t xml:space="preserve"> donne les coordonnées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z</m:t>
                  </m:r>
                </m:e>
              </m:mr>
            </m:m>
          </m:e>
        </m:d>
      </m:oMath>
      <w:r w:rsidRPr="00C70732">
        <w:rPr>
          <w:rFonts w:ascii="Cambria Math" w:hAnsi="Cambria Math"/>
          <w:sz w:val="24"/>
          <w:szCs w:val="24"/>
        </w:rPr>
        <w:t xml:space="preserve"> du point </w:t>
      </w:r>
      <m:oMath>
        <m:r>
          <w:rPr>
            <w:rFonts w:ascii="Cambria Math" w:hAnsi="Cambria Math"/>
            <w:sz w:val="24"/>
            <w:szCs w:val="24"/>
          </w:rPr>
          <m:t>M</m:t>
        </m:r>
      </m:oMath>
      <w:r w:rsidRPr="00C70732">
        <w:rPr>
          <w:rFonts w:ascii="Cambria Math" w:hAnsi="Cambria Math"/>
          <w:sz w:val="24"/>
          <w:szCs w:val="24"/>
        </w:rPr>
        <w:t>.</w:t>
      </w:r>
    </w:p>
    <w:p w14:paraId="3C84B5EF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 xml:space="preserve">- De même, la décomposition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u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=x</m:t>
        </m:r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i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+y</m:t>
        </m:r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j</m:t>
            </m:r>
          </m:e>
        </m:acc>
        <m:r>
          <w:rPr>
            <w:rFonts w:ascii="Cambria Math" w:hAnsi="Cambria Math"/>
            <w:color w:val="000000" w:themeColor="text1"/>
            <w:sz w:val="24"/>
            <w:szCs w:val="24"/>
          </w:rPr>
          <m:t>+z</m:t>
        </m:r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k</m:t>
            </m:r>
          </m:e>
        </m:acc>
      </m:oMath>
      <w:r w:rsidRPr="00C70732">
        <w:rPr>
          <w:rFonts w:ascii="Cambria Math" w:hAnsi="Cambria Math"/>
          <w:sz w:val="24"/>
          <w:szCs w:val="24"/>
        </w:rPr>
        <w:t xml:space="preserve">  donne les coordonnées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x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y</m:t>
                  </m:r>
                </m:e>
              </m:mr>
              <m:mr>
                <m:e>
                  <m:r>
                    <w:rPr>
                      <w:rFonts w:ascii="Cambria Math" w:hAnsi="Cambria Math"/>
                      <w:sz w:val="24"/>
                      <w:szCs w:val="24"/>
                    </w:rPr>
                    <m:t>z</m:t>
                  </m:r>
                </m:e>
              </m:mr>
            </m:m>
          </m:e>
        </m:d>
      </m:oMath>
      <w:r w:rsidRPr="00C70732">
        <w:rPr>
          <w:rFonts w:ascii="Cambria Math" w:hAnsi="Cambria Math"/>
          <w:sz w:val="24"/>
          <w:szCs w:val="24"/>
        </w:rPr>
        <w:t xml:space="preserve"> du vecteur </w:t>
      </w:r>
      <m:oMath>
        <m:acc>
          <m:accPr>
            <m:chr m:val="⃗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u</m:t>
            </m:r>
          </m:e>
        </m:acc>
      </m:oMath>
      <w:r w:rsidRPr="00C70732">
        <w:rPr>
          <w:rFonts w:ascii="Cambria Math" w:hAnsi="Cambria Math"/>
          <w:sz w:val="24"/>
          <w:szCs w:val="24"/>
        </w:rPr>
        <w:t>.</w:t>
      </w:r>
    </w:p>
    <w:p w14:paraId="4A4478DA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3FDD13AB" w14:textId="77777777" w:rsidR="00C70732" w:rsidRPr="00C70732" w:rsidRDefault="00C70732" w:rsidP="00C70732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C70732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C70732">
        <w:rPr>
          <w:rFonts w:ascii="Cambria Math" w:hAnsi="Cambria Math"/>
          <w:color w:val="008000"/>
          <w:sz w:val="24"/>
          <w:szCs w:val="24"/>
        </w:rPr>
        <w:t xml:space="preserve"> Lire des coordonnées dans l’espace</w:t>
      </w:r>
    </w:p>
    <w:p w14:paraId="1F48641C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1255AB6F" w14:textId="65B3C247" w:rsidR="00C70732" w:rsidRPr="00C70732" w:rsidRDefault="00C70732" w:rsidP="00C70732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/>
          <w:sz w:val="24"/>
          <w:szCs w:val="24"/>
        </w:rPr>
      </w:pPr>
    </w:p>
    <w:p w14:paraId="7B9E78EB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lastRenderedPageBreak/>
        <w:t xml:space="preserve">Soit un parallélépipède </w:t>
      </w:r>
      <m:oMath>
        <m:r>
          <w:rPr>
            <w:rFonts w:ascii="Cambria Math" w:hAnsi="Cambria Math"/>
            <w:sz w:val="24"/>
            <w:szCs w:val="24"/>
          </w:rPr>
          <m:t>ABCDEFGH</m:t>
        </m:r>
      </m:oMath>
      <w:r w:rsidRPr="00C70732">
        <w:rPr>
          <w:rFonts w:ascii="Cambria Math" w:hAnsi="Cambria Math"/>
          <w:sz w:val="24"/>
          <w:szCs w:val="24"/>
        </w:rPr>
        <w:t>.</w:t>
      </w:r>
    </w:p>
    <w:p w14:paraId="0991C709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I</m:t>
        </m:r>
      </m:oMath>
      <w:r w:rsidRPr="00C70732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C70732">
        <w:rPr>
          <w:rFonts w:ascii="Cambria Math" w:hAnsi="Cambria Math"/>
          <w:sz w:val="24"/>
          <w:szCs w:val="24"/>
        </w:rPr>
        <w:t>est</w:t>
      </w:r>
      <w:proofErr w:type="gramEnd"/>
      <w:r w:rsidRPr="00C70732">
        <w:rPr>
          <w:rFonts w:ascii="Cambria Math" w:hAnsi="Cambria Math"/>
          <w:sz w:val="24"/>
          <w:szCs w:val="24"/>
        </w:rPr>
        <w:t xml:space="preserve"> le milieu de [</w:t>
      </w:r>
      <m:oMath>
        <m:r>
          <w:rPr>
            <w:rFonts w:ascii="Cambria Math" w:hAnsi="Cambria Math"/>
            <w:sz w:val="24"/>
            <w:szCs w:val="24"/>
          </w:rPr>
          <m:t>CG</m:t>
        </m:r>
      </m:oMath>
      <w:r w:rsidRPr="00C70732">
        <w:rPr>
          <w:rFonts w:ascii="Cambria Math" w:hAnsi="Cambria Math"/>
          <w:sz w:val="24"/>
          <w:szCs w:val="24"/>
        </w:rPr>
        <w:t>].</w:t>
      </w:r>
    </w:p>
    <w:p w14:paraId="388D5AE5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M</m:t>
        </m:r>
      </m:oMath>
      <w:r w:rsidRPr="00C70732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C70732">
        <w:rPr>
          <w:rFonts w:ascii="Cambria Math" w:hAnsi="Cambria Math"/>
          <w:sz w:val="24"/>
          <w:szCs w:val="24"/>
        </w:rPr>
        <w:t>et</w:t>
      </w:r>
      <w:proofErr w:type="gramEnd"/>
      <w:r w:rsidRPr="00C70732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N</m:t>
        </m:r>
      </m:oMath>
      <w:r w:rsidRPr="00C70732">
        <w:rPr>
          <w:rFonts w:ascii="Cambria Math" w:hAnsi="Cambria Math"/>
          <w:sz w:val="24"/>
          <w:szCs w:val="24"/>
        </w:rPr>
        <w:t xml:space="preserve"> sont définis par :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NF</m:t>
            </m:r>
          </m:e>
        </m:acc>
        <m:r>
          <w:rPr>
            <w:rFonts w:ascii="Cambria Math" w:hAnsi="Cambria Math"/>
            <w:sz w:val="24"/>
            <w:szCs w:val="24"/>
          </w:rPr>
          <m:t>=2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FG</m:t>
            </m:r>
          </m:e>
        </m:acc>
      </m:oMath>
      <w:r w:rsidRPr="00C70732">
        <w:rPr>
          <w:rFonts w:ascii="Cambria Math" w:hAnsi="Cambria Math"/>
          <w:sz w:val="24"/>
          <w:szCs w:val="24"/>
        </w:rPr>
        <w:t xml:space="preserve"> et </w:t>
      </w:r>
      <m:oMath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BM</m:t>
            </m:r>
          </m:e>
        </m:acc>
        <m:r>
          <w:rPr>
            <w:rFonts w:ascii="Cambria Math" w:hAnsi="Cambria Math"/>
            <w:sz w:val="24"/>
            <w:szCs w:val="24"/>
          </w:rPr>
          <m:t>=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CB</m:t>
            </m:r>
          </m:e>
        </m:acc>
        <m:r>
          <w:rPr>
            <w:rFonts w:ascii="Cambria Math" w:hAnsi="Cambria Math"/>
            <w:sz w:val="24"/>
            <w:szCs w:val="24"/>
          </w:rPr>
          <m:t>+</m:t>
        </m:r>
        <m:acc>
          <m:accPr>
            <m:chr m:val="⃗"/>
            <m:ctrlPr>
              <w:rPr>
                <w:rFonts w:ascii="Cambria Math" w:hAnsi="Cambria Math"/>
                <w:i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CI</m:t>
            </m:r>
          </m:e>
        </m:acc>
      </m:oMath>
    </w:p>
    <w:p w14:paraId="21E4C6A1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 xml:space="preserve">1) Dans le repère </w:t>
      </w:r>
      <m:oMath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 ;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AB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AD</m:t>
                </m:r>
              </m:e>
            </m:acc>
            <m:r>
              <w:rPr>
                <w:rFonts w:ascii="Cambria Math" w:hAnsi="Cambria Math"/>
                <w:sz w:val="24"/>
                <w:szCs w:val="24"/>
              </w:rPr>
              <m:t xml:space="preserve">, </m:t>
            </m:r>
            <m:acc>
              <m:accPr>
                <m:chr m:val="⃗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acc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AE</m:t>
                </m:r>
              </m:e>
            </m:acc>
          </m:e>
        </m:d>
      </m:oMath>
      <w:r w:rsidRPr="00C70732">
        <w:rPr>
          <w:rFonts w:ascii="Cambria Math" w:hAnsi="Cambria Math"/>
          <w:sz w:val="24"/>
          <w:szCs w:val="24"/>
        </w:rPr>
        <w:t>, donner les coordonnées de tous les points de la figure.</w:t>
      </w:r>
    </w:p>
    <w:p w14:paraId="60A4D43F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sz w:val="24"/>
          <w:szCs w:val="24"/>
        </w:rPr>
        <w:t xml:space="preserve">2) Placer le point </w:t>
      </w:r>
      <m:oMath>
        <m:r>
          <w:rPr>
            <w:rFonts w:ascii="Cambria Math" w:hAnsi="Cambria Math"/>
            <w:sz w:val="24"/>
            <w:szCs w:val="24"/>
          </w:rPr>
          <m:t>K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 ;3 ; -1</m:t>
            </m:r>
          </m:e>
        </m:d>
        <m:r>
          <w:rPr>
            <w:rFonts w:ascii="Cambria Math" w:hAnsi="Cambria Math"/>
            <w:sz w:val="24"/>
            <w:szCs w:val="24"/>
          </w:rPr>
          <m:t>.</m:t>
        </m:r>
      </m:oMath>
    </w:p>
    <w:p w14:paraId="2E6F52D9" w14:textId="77777777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7FCA2020" w14:textId="54231D3A" w:rsidR="00C70732" w:rsidRPr="00C70732" w:rsidRDefault="00C70732" w:rsidP="00C70732">
      <w:pPr>
        <w:spacing w:after="0"/>
        <w:rPr>
          <w:rFonts w:ascii="Cambria Math" w:hAnsi="Cambria Math"/>
          <w:sz w:val="24"/>
          <w:szCs w:val="24"/>
        </w:rPr>
      </w:pPr>
    </w:p>
    <w:p w14:paraId="629CCF0D" w14:textId="5403FA25" w:rsidR="00C70732" w:rsidRPr="00C70732" w:rsidRDefault="00C70732" w:rsidP="00C70732">
      <w:pPr>
        <w:spacing w:after="0" w:line="360" w:lineRule="auto"/>
        <w:rPr>
          <w:rFonts w:ascii="Cambria Math" w:hAnsi="Cambria Math"/>
          <w:sz w:val="24"/>
          <w:szCs w:val="24"/>
        </w:rPr>
      </w:pPr>
      <w:r w:rsidRPr="00C70732">
        <w:rPr>
          <w:rFonts w:ascii="Cambria Math" w:hAnsi="Cambria Math"/>
          <w:noProof/>
          <w:sz w:val="24"/>
          <w:szCs w:val="24"/>
          <w:lang w:eastAsia="fr-FR"/>
        </w:rPr>
        <w:drawing>
          <wp:anchor distT="0" distB="0" distL="114300" distR="114300" simplePos="0" relativeHeight="251672576" behindDoc="0" locked="0" layoutInCell="1" allowOverlap="1" wp14:anchorId="4B38CEDA" wp14:editId="50850EE2">
            <wp:simplePos x="0" y="0"/>
            <wp:positionH relativeFrom="column">
              <wp:posOffset>3888105</wp:posOffset>
            </wp:positionH>
            <wp:positionV relativeFrom="paragraph">
              <wp:posOffset>7620</wp:posOffset>
            </wp:positionV>
            <wp:extent cx="2388177" cy="2486826"/>
            <wp:effectExtent l="0" t="0" r="0" b="2540"/>
            <wp:wrapNone/>
            <wp:docPr id="191" name="Imag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Capture d’écran 2019-10-30 à 17.57.22.png"/>
                    <pic:cNvPicPr/>
                  </pic:nvPicPr>
                  <pic:blipFill rotWithShape="1">
                    <a:blip r:embed="rId25"/>
                    <a:srcRect b="5335"/>
                    <a:stretch/>
                  </pic:blipFill>
                  <pic:spPr bwMode="auto">
                    <a:xfrm>
                      <a:off x="0" y="0"/>
                      <a:ext cx="2388177" cy="24868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C020E8" w14:textId="6A979B16" w:rsidR="00C70732" w:rsidRPr="00C70732" w:rsidRDefault="00C70732" w:rsidP="00C70732">
      <w:pPr>
        <w:pBdr>
          <w:left w:val="single" w:sz="4" w:space="4" w:color="008000"/>
        </w:pBdr>
        <w:spacing w:after="0" w:line="360" w:lineRule="auto"/>
        <w:rPr>
          <w:rFonts w:ascii="Cambria Math" w:hAnsi="Cambria Math"/>
          <w:sz w:val="24"/>
          <w:szCs w:val="24"/>
        </w:rPr>
      </w:pPr>
    </w:p>
    <w:p w14:paraId="6B008B08" w14:textId="37A035DC" w:rsidR="00401E59" w:rsidRDefault="00401E59" w:rsidP="00EF4041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183EF94A" w14:textId="00A10B71" w:rsidR="00C70732" w:rsidRDefault="00C70732" w:rsidP="00EF4041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D40AB58" w14:textId="74FA18C5" w:rsidR="00C70732" w:rsidRDefault="00C70732" w:rsidP="00EF4041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39954603" w14:textId="2EABB217" w:rsidR="00C70732" w:rsidRDefault="00C70732" w:rsidP="00EF4041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4C3FF461" w14:textId="4C8F1743" w:rsidR="00C70732" w:rsidRDefault="00C70732" w:rsidP="00EF4041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287C4001" w14:textId="72D003A9" w:rsidR="00C70732" w:rsidRPr="00C70732" w:rsidRDefault="00C70732" w:rsidP="00EF4041">
      <w:pPr>
        <w:rPr>
          <w:rFonts w:ascii="Cambria Math" w:hAnsi="Cambria Math"/>
          <w:color w:val="7030A0"/>
          <w:sz w:val="24"/>
          <w:szCs w:val="24"/>
          <w:u w:val="single"/>
        </w:rPr>
      </w:pPr>
      <w:r>
        <w:rPr>
          <w:rFonts w:ascii="Cambria Math" w:hAnsi="Cambria Math"/>
          <w:color w:val="7030A0"/>
          <w:sz w:val="24"/>
          <w:szCs w:val="24"/>
          <w:u w:val="single"/>
        </w:rPr>
        <w:t>Exercices d’applications</w:t>
      </w:r>
    </w:p>
    <w:sectPr w:rsidR="00C70732" w:rsidRPr="00C707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293592"/>
    <w:multiLevelType w:val="hybridMultilevel"/>
    <w:tmpl w:val="1AE2AE2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C59"/>
    <w:rsid w:val="00140512"/>
    <w:rsid w:val="001A32A0"/>
    <w:rsid w:val="00401E59"/>
    <w:rsid w:val="00713ECF"/>
    <w:rsid w:val="00745C59"/>
    <w:rsid w:val="00804876"/>
    <w:rsid w:val="009350B4"/>
    <w:rsid w:val="009970E6"/>
    <w:rsid w:val="00C70732"/>
    <w:rsid w:val="00D83699"/>
    <w:rsid w:val="00E13644"/>
    <w:rsid w:val="00E25E72"/>
    <w:rsid w:val="00E54739"/>
    <w:rsid w:val="00EF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54E63"/>
  <w15:chartTrackingRefBased/>
  <w15:docId w15:val="{4CCFF0DF-F027-4DC7-84F6-BFF4D7601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1A32A0"/>
    <w:rPr>
      <w:color w:val="0000FF"/>
      <w:u w:val="single"/>
    </w:rPr>
  </w:style>
  <w:style w:type="paragraph" w:customStyle="1" w:styleId="mdptextep">
    <w:name w:val="mdp_texte_p"/>
    <w:basedOn w:val="Normal"/>
    <w:rsid w:val="001A32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fr-FR"/>
    </w:rPr>
  </w:style>
  <w:style w:type="paragraph" w:styleId="Paragraphedeliste">
    <w:name w:val="List Paragraph"/>
    <w:basedOn w:val="Normal"/>
    <w:uiPriority w:val="72"/>
    <w:qFormat/>
    <w:rsid w:val="001A32A0"/>
    <w:pPr>
      <w:spacing w:after="200" w:line="240" w:lineRule="auto"/>
      <w:ind w:left="720"/>
      <w:contextualSpacing/>
    </w:pPr>
    <w:rPr>
      <w:rFonts w:ascii="Cambria" w:eastAsia="Cambria" w:hAnsi="Cambria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1104</Words>
  <Characters>6075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2020-08-16T18:24:00Z</dcterms:created>
  <dcterms:modified xsi:type="dcterms:W3CDTF">2020-08-16T18:24:00Z</dcterms:modified>
</cp:coreProperties>
</file>