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798F9" w14:textId="18883DEA" w:rsidR="00DF032F" w:rsidRPr="005A5271" w:rsidRDefault="00DF032F" w:rsidP="00DF032F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5A5271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9 </w:t>
      </w:r>
    </w:p>
    <w:p w14:paraId="18A46CDD" w14:textId="77777777" w:rsidR="00DF032F" w:rsidRPr="005A5271" w:rsidRDefault="00DF032F" w:rsidP="00DF032F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5A5271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Colinéarité</w:t>
      </w:r>
    </w:p>
    <w:p w14:paraId="76F11D0B" w14:textId="77777777" w:rsidR="00804876" w:rsidRPr="005A5271" w:rsidRDefault="00804876">
      <w:pPr>
        <w:rPr>
          <w:rFonts w:ascii="Cambria Math" w:hAnsi="Cambria Math"/>
          <w:sz w:val="24"/>
          <w:szCs w:val="24"/>
        </w:rPr>
      </w:pPr>
    </w:p>
    <w:p w14:paraId="1AF42922" w14:textId="053C9CEF" w:rsidR="00DF032F" w:rsidRPr="005A5271" w:rsidRDefault="005A5271" w:rsidP="005A5271">
      <w:pPr>
        <w:rPr>
          <w:rFonts w:ascii="Cambria Math" w:hAnsi="Cambria Math"/>
          <w:b/>
          <w:sz w:val="24"/>
          <w:szCs w:val="24"/>
          <w:u w:val="single"/>
        </w:rPr>
      </w:pPr>
      <w:r>
        <w:rPr>
          <w:rFonts w:ascii="Cambria Math" w:hAnsi="Cambria Math"/>
          <w:color w:val="FF0000"/>
          <w:sz w:val="24"/>
          <w:szCs w:val="24"/>
          <w:u w:val="single"/>
        </w:rPr>
        <w:t xml:space="preserve">I. </w:t>
      </w:r>
      <w:r w:rsidR="00DF032F" w:rsidRPr="005A5271">
        <w:rPr>
          <w:rFonts w:ascii="Cambria Math" w:hAnsi="Cambria Math"/>
          <w:color w:val="FF0000"/>
          <w:sz w:val="24"/>
          <w:szCs w:val="24"/>
          <w:u w:val="single"/>
        </w:rPr>
        <w:t>Vecteurs colinéaires</w:t>
      </w:r>
    </w:p>
    <w:p w14:paraId="23DAB3D4" w14:textId="3D940314" w:rsidR="00DF032F" w:rsidRPr="005A5271" w:rsidRDefault="005A5271" w:rsidP="005A5271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t xml:space="preserve">A. </w:t>
      </w:r>
      <w:r w:rsidR="00DF032F" w:rsidRPr="005A5271">
        <w:rPr>
          <w:rFonts w:ascii="Cambria Math" w:hAnsi="Cambria Math"/>
          <w:color w:val="00B050"/>
          <w:sz w:val="24"/>
          <w:szCs w:val="24"/>
          <w:u w:val="single"/>
        </w:rPr>
        <w:t>Vecteurs colinéaires et déterminant</w:t>
      </w:r>
    </w:p>
    <w:p w14:paraId="18318184" w14:textId="77777777" w:rsidR="00DF032F" w:rsidRPr="005A5271" w:rsidRDefault="00DF032F" w:rsidP="008D0DF0">
      <w:pPr>
        <w:jc w:val="both"/>
        <w:rPr>
          <w:rFonts w:ascii="Cambria Math" w:hAnsi="Cambria Math"/>
          <w:sz w:val="24"/>
          <w:szCs w:val="24"/>
        </w:rPr>
      </w:pPr>
      <w:r w:rsidRPr="005A5271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5A5271">
        <w:rPr>
          <w:rFonts w:ascii="Cambria Math" w:hAnsi="Cambria Math"/>
          <w:sz w:val="24"/>
          <w:szCs w:val="24"/>
        </w:rPr>
        <w:t xml:space="preserve"> Deux vecteurs non nuls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sont </w:t>
      </w:r>
      <w:r w:rsidRPr="005A5271">
        <w:rPr>
          <w:rFonts w:ascii="Cambria Math" w:hAnsi="Cambria Math"/>
          <w:b/>
          <w:sz w:val="24"/>
          <w:szCs w:val="24"/>
        </w:rPr>
        <w:t>colinéaires</w:t>
      </w:r>
      <w:r w:rsidRPr="005A5271">
        <w:rPr>
          <w:rFonts w:ascii="Cambria Math" w:hAnsi="Cambria Math"/>
          <w:sz w:val="24"/>
          <w:szCs w:val="24"/>
        </w:rPr>
        <w:t xml:space="preserve"> signifie qu’il existe un réel k tel que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=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k.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>. Le vecteur nul est colinéaire à tout vecteur.</w:t>
      </w:r>
    </w:p>
    <w:p w14:paraId="3E4272F4" w14:textId="77777777" w:rsidR="00DF032F" w:rsidRPr="005A5271" w:rsidRDefault="00DF032F" w:rsidP="008D0DF0">
      <w:pPr>
        <w:jc w:val="both"/>
        <w:rPr>
          <w:rFonts w:ascii="Cambria Math" w:hAnsi="Cambria Math"/>
          <w:color w:val="002060"/>
          <w:sz w:val="24"/>
          <w:szCs w:val="24"/>
          <w:u w:val="single"/>
        </w:rPr>
      </w:pPr>
      <w:r w:rsidRPr="005A5271">
        <w:rPr>
          <w:rFonts w:ascii="Cambria Math" w:hAnsi="Cambria Math"/>
          <w:color w:val="002060"/>
          <w:sz w:val="24"/>
          <w:szCs w:val="24"/>
          <w:u w:val="single"/>
        </w:rPr>
        <w:t>Propriété : Méthode pour déterminer la colinéarité de deux vecteurs.</w:t>
      </w:r>
    </w:p>
    <w:p w14:paraId="1640D7DB" w14:textId="77777777" w:rsidR="00DF032F" w:rsidRPr="005A5271" w:rsidRDefault="00DF032F" w:rsidP="008D0DF0">
      <w:pPr>
        <w:jc w:val="both"/>
        <w:rPr>
          <w:rFonts w:ascii="Cambria Math" w:hAnsi="Cambria Math"/>
          <w:sz w:val="24"/>
          <w:szCs w:val="24"/>
        </w:rPr>
      </w:pPr>
      <w:r w:rsidRPr="005A5271">
        <w:rPr>
          <w:rFonts w:ascii="Cambria Math" w:hAnsi="Cambria Math"/>
          <w:sz w:val="24"/>
          <w:szCs w:val="24"/>
        </w:rPr>
        <w:t xml:space="preserve">Soit dans une base les 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Pr="005A5271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x',y'</m:t>
            </m:r>
          </m:e>
        </m:d>
      </m:oMath>
      <w:r w:rsidRPr="005A5271">
        <w:rPr>
          <w:rFonts w:ascii="Cambria Math" w:hAnsi="Cambria Math"/>
          <w:sz w:val="24"/>
          <w:szCs w:val="24"/>
        </w:rPr>
        <w:t xml:space="preserve">. </w:t>
      </w:r>
    </w:p>
    <w:p w14:paraId="50A59E89" w14:textId="77777777" w:rsidR="00DF032F" w:rsidRPr="005A5271" w:rsidRDefault="009814CA" w:rsidP="008D0DF0">
      <w:pPr>
        <w:jc w:val="both"/>
        <w:rPr>
          <w:rFonts w:ascii="Cambria Math" w:hAnsi="Cambria Math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DF032F" w:rsidRPr="005A5271">
        <w:rPr>
          <w:rFonts w:ascii="Cambria Math" w:hAnsi="Cambria Math"/>
          <w:sz w:val="24"/>
          <w:szCs w:val="24"/>
        </w:rPr>
        <w:t xml:space="preserve"> </w:t>
      </w:r>
      <w:proofErr w:type="gramStart"/>
      <w:r w:rsidR="00DF032F" w:rsidRPr="005A5271">
        <w:rPr>
          <w:rFonts w:ascii="Cambria Math" w:hAnsi="Cambria Math"/>
          <w:sz w:val="24"/>
          <w:szCs w:val="24"/>
        </w:rPr>
        <w:t>et</w:t>
      </w:r>
      <w:proofErr w:type="gramEnd"/>
      <w:r w:rsidR="00DF032F" w:rsidRPr="005A5271">
        <w:rPr>
          <w:rFonts w:ascii="Cambria Math" w:hAnsi="Cambria Math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="00DF032F" w:rsidRPr="005A5271">
        <w:rPr>
          <w:rFonts w:ascii="Cambria Math" w:hAnsi="Cambria Math"/>
          <w:sz w:val="24"/>
          <w:szCs w:val="24"/>
        </w:rPr>
        <w:t xml:space="preserve"> sont colinéaires si et seulement si, </w:t>
      </w:r>
      <m:oMath>
        <m:r>
          <w:rPr>
            <w:rFonts w:ascii="Cambria Math" w:hAnsi="Cambria Math"/>
            <w:sz w:val="24"/>
            <w:szCs w:val="24"/>
          </w:rPr>
          <m:t>xy'-x'y=0</m:t>
        </m:r>
      </m:oMath>
      <w:r w:rsidR="00DF032F" w:rsidRPr="005A5271">
        <w:rPr>
          <w:rFonts w:ascii="Cambria Math" w:hAnsi="Cambria Math"/>
          <w:sz w:val="24"/>
          <w:szCs w:val="24"/>
        </w:rPr>
        <w:t xml:space="preserve"> </w:t>
      </w:r>
    </w:p>
    <w:p w14:paraId="7CBFCD86" w14:textId="72C63035" w:rsidR="00DF032F" w:rsidRPr="005A5271" w:rsidRDefault="00DF032F" w:rsidP="008D0DF0">
      <w:pPr>
        <w:jc w:val="both"/>
        <w:rPr>
          <w:rFonts w:ascii="Cambria Math" w:hAnsi="Cambria Math"/>
          <w:sz w:val="24"/>
          <w:szCs w:val="24"/>
        </w:rPr>
      </w:pPr>
      <w:r w:rsidRPr="005A5271">
        <w:rPr>
          <w:rFonts w:ascii="Cambria Math" w:hAnsi="Cambria Math"/>
          <w:color w:val="FFC000"/>
          <w:sz w:val="24"/>
          <w:szCs w:val="24"/>
          <w:u w:val="single"/>
        </w:rPr>
        <w:t>Démonstration :</w:t>
      </w:r>
      <w:r w:rsidR="00FE0B7A" w:rsidRPr="005A5271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0F9F230C" w14:textId="67102BF8" w:rsidR="00D733AF" w:rsidRPr="005A5271" w:rsidRDefault="00D733AF" w:rsidP="008D0DF0">
      <w:pPr>
        <w:jc w:val="both"/>
        <w:rPr>
          <w:rFonts w:ascii="Cambria Math" w:hAnsi="Cambria Math"/>
          <w:sz w:val="24"/>
          <w:szCs w:val="24"/>
        </w:rPr>
      </w:pPr>
    </w:p>
    <w:p w14:paraId="7273B42A" w14:textId="5BD39EC0" w:rsidR="00D733AF" w:rsidRPr="005A5271" w:rsidRDefault="00D733AF" w:rsidP="008D0DF0">
      <w:pPr>
        <w:jc w:val="both"/>
        <w:rPr>
          <w:rFonts w:ascii="Cambria Math" w:hAnsi="Cambria Math"/>
          <w:sz w:val="24"/>
          <w:szCs w:val="24"/>
        </w:rPr>
      </w:pPr>
    </w:p>
    <w:p w14:paraId="607E1061" w14:textId="5F4730E7" w:rsidR="00D733AF" w:rsidRPr="005A5271" w:rsidRDefault="00D733AF" w:rsidP="008D0DF0">
      <w:pPr>
        <w:jc w:val="both"/>
        <w:rPr>
          <w:rFonts w:ascii="Cambria Math" w:hAnsi="Cambria Math"/>
          <w:sz w:val="24"/>
          <w:szCs w:val="24"/>
        </w:rPr>
      </w:pPr>
    </w:p>
    <w:p w14:paraId="492BFBB0" w14:textId="37636CC0" w:rsidR="00D733AF" w:rsidRPr="005A5271" w:rsidRDefault="00D733AF" w:rsidP="008D0DF0">
      <w:pPr>
        <w:jc w:val="both"/>
        <w:rPr>
          <w:rFonts w:ascii="Cambria Math" w:hAnsi="Cambria Math"/>
          <w:sz w:val="24"/>
          <w:szCs w:val="24"/>
        </w:rPr>
      </w:pPr>
    </w:p>
    <w:p w14:paraId="7C4FC51B" w14:textId="1B49A854" w:rsidR="00D733AF" w:rsidRPr="005A5271" w:rsidRDefault="00D733AF" w:rsidP="008D0DF0">
      <w:pPr>
        <w:jc w:val="both"/>
        <w:rPr>
          <w:rFonts w:ascii="Cambria Math" w:hAnsi="Cambria Math"/>
          <w:sz w:val="24"/>
          <w:szCs w:val="24"/>
        </w:rPr>
      </w:pPr>
    </w:p>
    <w:p w14:paraId="73CB5A61" w14:textId="5B574076" w:rsidR="00D733AF" w:rsidRPr="005A5271" w:rsidRDefault="00D733AF" w:rsidP="008D0DF0">
      <w:pPr>
        <w:jc w:val="both"/>
        <w:rPr>
          <w:rFonts w:ascii="Cambria Math" w:hAnsi="Cambria Math"/>
          <w:sz w:val="24"/>
          <w:szCs w:val="24"/>
        </w:rPr>
      </w:pPr>
    </w:p>
    <w:p w14:paraId="3D50C735" w14:textId="77777777" w:rsidR="00D733AF" w:rsidRPr="005A5271" w:rsidRDefault="00D733AF" w:rsidP="008D0DF0">
      <w:pPr>
        <w:jc w:val="both"/>
        <w:rPr>
          <w:rFonts w:ascii="Cambria Math" w:hAnsi="Cambria Math"/>
          <w:sz w:val="24"/>
          <w:szCs w:val="24"/>
        </w:rPr>
      </w:pPr>
    </w:p>
    <w:p w14:paraId="653C9320" w14:textId="37D8A781" w:rsidR="00DF032F" w:rsidRPr="005A5271" w:rsidRDefault="00DF032F" w:rsidP="008D0DF0">
      <w:pPr>
        <w:jc w:val="both"/>
        <w:rPr>
          <w:rFonts w:ascii="Cambria Math" w:eastAsiaTheme="minorEastAsia" w:hAnsi="Cambria Math"/>
          <w:sz w:val="24"/>
          <w:szCs w:val="24"/>
        </w:rPr>
      </w:pPr>
      <w:r w:rsidRPr="005A5271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5A5271">
        <w:rPr>
          <w:rFonts w:ascii="Cambria Math" w:hAnsi="Cambria Math"/>
          <w:sz w:val="24"/>
          <w:szCs w:val="24"/>
        </w:rPr>
        <w:t xml:space="preserve"> Soit </w:t>
      </w:r>
      <m:oMath>
        <m:r>
          <w:rPr>
            <w:rFonts w:ascii="Cambria Math" w:hAnsi="Cambria Math"/>
            <w:sz w:val="24"/>
            <w:szCs w:val="24"/>
          </w:rPr>
          <m:t>(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i</m:t>
            </m:r>
          </m:e>
        </m:acc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sz w:val="24"/>
            <w:szCs w:val="24"/>
          </w:rPr>
          <m:t>)</m:t>
        </m:r>
      </m:oMath>
      <w:r w:rsidRPr="005A5271">
        <w:rPr>
          <w:rFonts w:ascii="Cambria Math" w:eastAsiaTheme="minorEastAsia" w:hAnsi="Cambria Math"/>
          <w:sz w:val="24"/>
          <w:szCs w:val="24"/>
        </w:rPr>
        <w:t xml:space="preserve"> une base orthonormée des vecteurs du plan, et soient les 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Pr="005A5271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x';y'</m:t>
            </m:r>
          </m:e>
        </m:d>
        <m:r>
          <w:rPr>
            <w:rFonts w:ascii="Cambria Math" w:hAnsi="Cambria Math"/>
            <w:sz w:val="24"/>
            <w:szCs w:val="24"/>
          </w:rPr>
          <m:t> </m:t>
        </m:r>
      </m:oMath>
      <w:r w:rsidRPr="005A5271">
        <w:rPr>
          <w:rFonts w:ascii="Cambria Math" w:hAnsi="Cambria Math"/>
          <w:sz w:val="24"/>
          <w:szCs w:val="24"/>
        </w:rPr>
        <w:t xml:space="preserve">. Le </w:t>
      </w:r>
      <w:r w:rsidRPr="005A5271">
        <w:rPr>
          <w:rFonts w:ascii="Cambria Math" w:hAnsi="Cambria Math"/>
          <w:b/>
          <w:sz w:val="24"/>
          <w:szCs w:val="24"/>
        </w:rPr>
        <w:t xml:space="preserve">déterminant </w:t>
      </w:r>
      <w:r w:rsidRPr="005A5271">
        <w:rPr>
          <w:rFonts w:ascii="Cambria Math" w:hAnsi="Cambria Math"/>
          <w:sz w:val="24"/>
          <w:szCs w:val="24"/>
        </w:rPr>
        <w:t xml:space="preserve">des 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est le réel </w:t>
      </w:r>
      <m:oMath>
        <m:r>
          <w:rPr>
            <w:rFonts w:ascii="Cambria Math" w:hAnsi="Cambria Math"/>
            <w:sz w:val="24"/>
            <w:szCs w:val="24"/>
          </w:rPr>
          <m:t>xy'-x'y</m:t>
        </m:r>
      </m:oMath>
      <w:r w:rsidRPr="005A5271">
        <w:rPr>
          <w:rFonts w:ascii="Cambria Math" w:hAnsi="Cambria Math"/>
          <w:sz w:val="24"/>
          <w:szCs w:val="24"/>
        </w:rPr>
        <w:t xml:space="preserve">. On le note </w:t>
      </w:r>
      <m:oMath>
        <m:r>
          <w:rPr>
            <w:rFonts w:ascii="Cambria Math" w:hAnsi="Cambria Math"/>
            <w:sz w:val="24"/>
            <w:szCs w:val="24"/>
          </w:rPr>
          <m:t>d</m:t>
        </m:r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</m:t>
        </m:r>
        <m:r>
          <w:rPr>
            <w:rFonts w:ascii="Cambria Math" w:hAnsi="Cambria Math"/>
            <w:sz w:val="24"/>
            <w:szCs w:val="24"/>
          </w:rPr>
          <m:t>t</m:t>
        </m:r>
      </m:oMath>
      <w:r w:rsidRPr="005A527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u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</m:acc>
          </m:e>
        </m:d>
      </m:oMath>
      <w:r w:rsidRPr="005A5271">
        <w:rPr>
          <w:rFonts w:ascii="Cambria Math" w:hAnsi="Cambria Math"/>
          <w:sz w:val="24"/>
          <w:szCs w:val="24"/>
        </w:rPr>
        <w:t xml:space="preserve"> ou encore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 x'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y y'</m:t>
                </m:r>
              </m:e>
            </m:eqArr>
          </m:e>
        </m:d>
      </m:oMath>
    </w:p>
    <w:p w14:paraId="5FE51FCB" w14:textId="17EDD581" w:rsidR="00DF032F" w:rsidRPr="005A5271" w:rsidRDefault="00DF032F" w:rsidP="008D0DF0">
      <w:pPr>
        <w:jc w:val="both"/>
        <w:rPr>
          <w:rFonts w:ascii="Cambria Math" w:eastAsiaTheme="minorEastAsia" w:hAnsi="Cambria Math"/>
          <w:sz w:val="24"/>
          <w:szCs w:val="24"/>
        </w:rPr>
      </w:pPr>
      <w:r w:rsidRPr="005A5271">
        <w:rPr>
          <w:rFonts w:ascii="Cambria Math" w:eastAsiaTheme="minorEastAsia" w:hAnsi="Cambria Math"/>
          <w:color w:val="002060"/>
          <w:sz w:val="24"/>
          <w:szCs w:val="24"/>
          <w:u w:val="single"/>
        </w:rPr>
        <w:t>Propriété :</w:t>
      </w:r>
      <w:r w:rsidRPr="005A5271">
        <w:rPr>
          <w:rFonts w:ascii="Cambria Math" w:eastAsiaTheme="minorEastAsia" w:hAnsi="Cambria Math"/>
          <w:sz w:val="24"/>
          <w:szCs w:val="24"/>
        </w:rPr>
        <w:t xml:space="preserve"> Soit dans une base B </w:t>
      </w:r>
      <w:r w:rsidRPr="005A5271">
        <w:rPr>
          <w:rFonts w:ascii="Cambria Math" w:hAnsi="Cambria Math"/>
          <w:sz w:val="24"/>
          <w:szCs w:val="24"/>
        </w:rPr>
        <w:t xml:space="preserve">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Pr="005A5271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x',y'</m:t>
            </m:r>
          </m:e>
        </m:d>
      </m:oMath>
      <w:r w:rsidRPr="005A5271">
        <w:rPr>
          <w:rFonts w:ascii="Cambria Math" w:hAnsi="Cambria Math"/>
          <w:sz w:val="24"/>
          <w:szCs w:val="24"/>
        </w:rPr>
        <w:t xml:space="preserve">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5A5271">
        <w:rPr>
          <w:rFonts w:ascii="Cambria Math" w:hAnsi="Cambria Math"/>
          <w:sz w:val="24"/>
          <w:szCs w:val="24"/>
        </w:rPr>
        <w:t>et</w:t>
      </w:r>
      <w:proofErr w:type="gramEnd"/>
      <w:r w:rsidRPr="005A5271">
        <w:rPr>
          <w:rFonts w:ascii="Cambria Math" w:hAnsi="Cambria Math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sont </w:t>
      </w:r>
      <w:r w:rsidRPr="005A5271">
        <w:rPr>
          <w:rFonts w:ascii="Cambria Math" w:hAnsi="Cambria Math"/>
          <w:b/>
          <w:sz w:val="24"/>
          <w:szCs w:val="24"/>
        </w:rPr>
        <w:t>colinéaires</w:t>
      </w:r>
      <w:r w:rsidRPr="005A5271">
        <w:rPr>
          <w:rFonts w:ascii="Cambria Math" w:hAnsi="Cambria Math"/>
          <w:sz w:val="24"/>
          <w:szCs w:val="24"/>
        </w:rPr>
        <w:t xml:space="preserve"> </w:t>
      </w:r>
      <w:r w:rsidRPr="005A5271">
        <w:rPr>
          <w:rFonts w:ascii="Cambria Math" w:eastAsiaTheme="minorEastAsia" w:hAnsi="Cambria Math"/>
          <w:sz w:val="24"/>
          <w:szCs w:val="24"/>
        </w:rPr>
        <w:t xml:space="preserve"> si, et seulement si, le déterminant de ces deux vecteurs dans la base B est égal </w:t>
      </w:r>
      <w:r w:rsidR="00A73A45" w:rsidRPr="005A5271">
        <w:rPr>
          <w:rFonts w:ascii="Cambria Math" w:eastAsiaTheme="minorEastAsia" w:hAnsi="Cambria Math"/>
          <w:sz w:val="24"/>
          <w:szCs w:val="24"/>
        </w:rPr>
        <w:t>à</w:t>
      </w:r>
      <w:r w:rsidRPr="005A5271">
        <w:rPr>
          <w:rFonts w:ascii="Cambria Math" w:eastAsiaTheme="minorEastAsia" w:hAnsi="Cambria Math"/>
          <w:sz w:val="24"/>
          <w:szCs w:val="24"/>
        </w:rPr>
        <w:t xml:space="preserve"> 0.</w:t>
      </w:r>
    </w:p>
    <w:p w14:paraId="7401A189" w14:textId="5F8DB4BC" w:rsidR="00DF032F" w:rsidRPr="005A5271" w:rsidRDefault="00DF032F" w:rsidP="008D0DF0">
      <w:pPr>
        <w:jc w:val="both"/>
        <w:rPr>
          <w:rFonts w:ascii="Cambria Math" w:hAnsi="Cambria Math"/>
          <w:sz w:val="24"/>
          <w:szCs w:val="24"/>
        </w:rPr>
      </w:pPr>
      <w:r w:rsidRPr="005A5271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</w:t>
      </w:r>
      <w:r w:rsidR="00D733AF" w:rsidRPr="005A5271">
        <w:rPr>
          <w:rFonts w:ascii="Cambria Math" w:eastAsiaTheme="minorEastAsia" w:hAnsi="Cambria Math"/>
          <w:color w:val="7030A0"/>
          <w:sz w:val="24"/>
          <w:szCs w:val="24"/>
          <w:u w:val="single"/>
        </w:rPr>
        <w:t> :</w:t>
      </w:r>
      <w:r w:rsidRPr="005A5271">
        <w:rPr>
          <w:rFonts w:ascii="Cambria Math" w:eastAsiaTheme="minorEastAsia" w:hAnsi="Cambria Math"/>
          <w:sz w:val="24"/>
          <w:szCs w:val="24"/>
        </w:rPr>
        <w:t xml:space="preserve"> les vecteurs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10,-23</m:t>
            </m:r>
          </m:e>
        </m:d>
      </m:oMath>
      <w:r w:rsidRPr="005A5271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A5271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-6,17</m:t>
            </m:r>
          </m:e>
        </m:d>
      </m:oMath>
      <w:r w:rsidRPr="005A5271">
        <w:rPr>
          <w:rFonts w:ascii="Cambria Math" w:hAnsi="Cambria Math"/>
          <w:sz w:val="24"/>
          <w:szCs w:val="24"/>
        </w:rPr>
        <w:t xml:space="preserve"> sont-ils colinéaires ?</w:t>
      </w:r>
    </w:p>
    <w:p w14:paraId="48FA7E2C" w14:textId="4CC74B14" w:rsidR="00D733AF" w:rsidRPr="005A5271" w:rsidRDefault="00D733AF" w:rsidP="008D0DF0">
      <w:pPr>
        <w:jc w:val="both"/>
        <w:rPr>
          <w:rFonts w:ascii="Cambria Math" w:hAnsi="Cambria Math"/>
          <w:sz w:val="24"/>
          <w:szCs w:val="24"/>
        </w:rPr>
      </w:pPr>
    </w:p>
    <w:p w14:paraId="7D9EE918" w14:textId="7589043E" w:rsidR="00DF032F" w:rsidRPr="005A5271" w:rsidRDefault="00DF032F" w:rsidP="008D0DF0">
      <w:pPr>
        <w:jc w:val="both"/>
        <w:rPr>
          <w:rFonts w:ascii="Cambria Math" w:hAnsi="Cambria Math"/>
          <w:sz w:val="24"/>
          <w:szCs w:val="24"/>
        </w:rPr>
      </w:pPr>
    </w:p>
    <w:p w14:paraId="2474B822" w14:textId="2D99CDAE" w:rsidR="00D733AF" w:rsidRPr="005A5271" w:rsidRDefault="00D733AF" w:rsidP="008D0DF0">
      <w:pPr>
        <w:jc w:val="both"/>
        <w:rPr>
          <w:rFonts w:ascii="Cambria Math" w:hAnsi="Cambria Math"/>
          <w:color w:val="auto"/>
          <w:sz w:val="24"/>
          <w:szCs w:val="24"/>
        </w:rPr>
      </w:pPr>
      <w:r w:rsidRPr="005A5271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="002D62E7" w:rsidRPr="005A5271">
        <w:rPr>
          <w:rFonts w:ascii="Cambria Math" w:hAnsi="Cambria Math"/>
          <w:color w:val="auto"/>
          <w:sz w:val="24"/>
          <w:szCs w:val="24"/>
        </w:rPr>
        <w:t xml:space="preserve"> 109, 110, 113 p. 141</w:t>
      </w:r>
    </w:p>
    <w:p w14:paraId="54614650" w14:textId="77777777" w:rsidR="00DF032F" w:rsidRPr="005A5271" w:rsidRDefault="00DF032F" w:rsidP="00DF032F">
      <w:pPr>
        <w:rPr>
          <w:rFonts w:ascii="Cambria Math" w:hAnsi="Cambria Math"/>
          <w:sz w:val="24"/>
          <w:szCs w:val="24"/>
        </w:rPr>
      </w:pPr>
    </w:p>
    <w:p w14:paraId="32D349FF" w14:textId="520D9536" w:rsidR="00DF032F" w:rsidRPr="005A5271" w:rsidRDefault="005A5271" w:rsidP="005A5271">
      <w:pPr>
        <w:ind w:firstLine="708"/>
        <w:jc w:val="both"/>
        <w:rPr>
          <w:rFonts w:ascii="Cambria Math" w:hAnsi="Cambria Math"/>
          <w:color w:val="00B050"/>
          <w:sz w:val="24"/>
          <w:szCs w:val="24"/>
          <w:u w:val="single"/>
        </w:rPr>
      </w:pPr>
      <w:r>
        <w:rPr>
          <w:rFonts w:ascii="Cambria Math" w:hAnsi="Cambria Math"/>
          <w:color w:val="00B050"/>
          <w:sz w:val="24"/>
          <w:szCs w:val="24"/>
          <w:u w:val="single"/>
        </w:rPr>
        <w:t xml:space="preserve">B. </w:t>
      </w:r>
      <w:r w:rsidR="00DF032F" w:rsidRPr="005A5271">
        <w:rPr>
          <w:rFonts w:ascii="Cambria Math" w:hAnsi="Cambria Math"/>
          <w:color w:val="00B050"/>
          <w:sz w:val="24"/>
          <w:szCs w:val="24"/>
          <w:u w:val="single"/>
        </w:rPr>
        <w:t>Alignement et parallélisme :</w:t>
      </w:r>
    </w:p>
    <w:p w14:paraId="4BB477F7" w14:textId="1D44444D" w:rsidR="000B7E7B" w:rsidRPr="005A5271" w:rsidRDefault="000B7E7B" w:rsidP="000B7E7B">
      <w:pPr>
        <w:jc w:val="both"/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5A5271">
        <w:rPr>
          <w:rFonts w:ascii="Cambria Math" w:hAnsi="Cambria Math"/>
          <w:color w:val="44546A" w:themeColor="text2"/>
          <w:sz w:val="24"/>
          <w:szCs w:val="24"/>
          <w:u w:val="single"/>
        </w:rPr>
        <w:t>Activité (le livre scolaire) : caractériser le parallélisme de deux droites.</w:t>
      </w:r>
    </w:p>
    <w:p w14:paraId="6ECA9ACB" w14:textId="77777777" w:rsidR="00DF032F" w:rsidRPr="005A5271" w:rsidRDefault="00DF032F" w:rsidP="008D0DF0">
      <w:pPr>
        <w:jc w:val="both"/>
        <w:rPr>
          <w:rFonts w:ascii="Cambria Math" w:hAnsi="Cambria Math"/>
          <w:sz w:val="24"/>
          <w:szCs w:val="24"/>
        </w:rPr>
      </w:pPr>
      <w:r w:rsidRPr="005A5271">
        <w:rPr>
          <w:rFonts w:ascii="Cambria Math" w:hAnsi="Cambria Math"/>
          <w:sz w:val="24"/>
          <w:szCs w:val="24"/>
        </w:rPr>
        <w:lastRenderedPageBreak/>
        <w:t>On considère quatre points distincts A, B, C et D.</w:t>
      </w:r>
    </w:p>
    <w:p w14:paraId="6DA151CF" w14:textId="77777777" w:rsidR="00DF032F" w:rsidRPr="005A5271" w:rsidRDefault="00DF032F" w:rsidP="008D0DF0">
      <w:pPr>
        <w:jc w:val="both"/>
        <w:rPr>
          <w:rFonts w:ascii="Cambria Math" w:hAnsi="Cambria Math"/>
          <w:color w:val="002060"/>
          <w:sz w:val="24"/>
          <w:szCs w:val="24"/>
          <w:u w:val="single"/>
        </w:rPr>
      </w:pPr>
      <w:r w:rsidRPr="005A5271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</w:p>
    <w:p w14:paraId="60CC59F9" w14:textId="1C089AB0" w:rsidR="00DF032F" w:rsidRPr="005A5271" w:rsidRDefault="00DF032F" w:rsidP="008D0DF0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A5271">
        <w:rPr>
          <w:rFonts w:ascii="Cambria Math" w:hAnsi="Cambria Math" w:cs="Calibri"/>
          <w:sz w:val="24"/>
          <w:szCs w:val="24"/>
        </w:rPr>
        <w:t xml:space="preserve">Les points A, B et C sont alignés si, et seulement si, les vecteurs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5A5271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AC</m:t>
            </m:r>
          </m:e>
        </m:acc>
      </m:oMath>
      <w:r w:rsidRPr="005A5271">
        <w:rPr>
          <w:rFonts w:ascii="Cambria Math" w:hAnsi="Cambria Math" w:cs="Calibri"/>
          <w:color w:val="000000"/>
          <w:sz w:val="24"/>
          <w:szCs w:val="24"/>
        </w:rPr>
        <w:t xml:space="preserve"> sont colinéaires.</w:t>
      </w:r>
    </w:p>
    <w:p w14:paraId="4C3A74DB" w14:textId="50572EE7" w:rsidR="00DF032F" w:rsidRPr="005A5271" w:rsidRDefault="00DF032F" w:rsidP="00D733AF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sz w:val="24"/>
          <w:szCs w:val="24"/>
        </w:rPr>
      </w:pPr>
      <w:r w:rsidRPr="005A5271">
        <w:rPr>
          <w:rFonts w:ascii="Cambria Math" w:hAnsi="Cambria Math" w:cs="Calibri"/>
          <w:color w:val="000000"/>
          <w:sz w:val="24"/>
          <w:szCs w:val="24"/>
        </w:rPr>
        <w:t>Les droites (AB) et (CD) sont parallèles si, et seulement si, les vecteurs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AB</m:t>
            </m:r>
          </m:e>
        </m:acc>
      </m:oMath>
      <w:r w:rsidRPr="005A5271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CD</m:t>
            </m:r>
          </m:e>
        </m:acc>
      </m:oMath>
      <w:r w:rsidRPr="005A5271">
        <w:rPr>
          <w:rFonts w:ascii="Cambria Math" w:hAnsi="Cambria Math" w:cs="Calibri"/>
          <w:color w:val="000000"/>
          <w:sz w:val="24"/>
          <w:szCs w:val="24"/>
        </w:rPr>
        <w:t xml:space="preserve"> sont colinéaires.</w:t>
      </w:r>
    </w:p>
    <w:p w14:paraId="43BD41DC" w14:textId="06E52FC8" w:rsidR="000B7E7B" w:rsidRPr="005A5271" w:rsidRDefault="000B7E7B" w:rsidP="000B7E7B">
      <w:pPr>
        <w:jc w:val="both"/>
        <w:rPr>
          <w:rFonts w:ascii="Cambria Math" w:hAnsi="Cambria Math"/>
          <w:color w:val="FFC000"/>
          <w:sz w:val="24"/>
          <w:szCs w:val="24"/>
          <w:u w:val="single"/>
        </w:rPr>
      </w:pPr>
      <w:r w:rsidRPr="005A5271">
        <w:rPr>
          <w:rFonts w:ascii="Cambria Math" w:hAnsi="Cambria Math"/>
          <w:color w:val="FFC000"/>
          <w:sz w:val="24"/>
          <w:szCs w:val="24"/>
          <w:u w:val="single"/>
        </w:rPr>
        <w:t>Démonstration :</w:t>
      </w:r>
    </w:p>
    <w:p w14:paraId="2C0B3F04" w14:textId="467D4895" w:rsidR="000B7E7B" w:rsidRPr="005A5271" w:rsidRDefault="000B7E7B" w:rsidP="000B7E7B">
      <w:pPr>
        <w:jc w:val="both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4F564495" w14:textId="3B91FAC5" w:rsidR="000B7E7B" w:rsidRPr="005A5271" w:rsidRDefault="000B7E7B" w:rsidP="000B7E7B">
      <w:pPr>
        <w:jc w:val="both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A4E2DF5" w14:textId="5445FA67" w:rsidR="000B7E7B" w:rsidRPr="005A5271" w:rsidRDefault="000B7E7B" w:rsidP="000B7E7B">
      <w:pPr>
        <w:jc w:val="both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BA41890" w14:textId="014F094F" w:rsidR="000B7E7B" w:rsidRPr="005A5271" w:rsidRDefault="000B7E7B" w:rsidP="000B7E7B">
      <w:pPr>
        <w:jc w:val="both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024C9A1" w14:textId="2E580C98" w:rsidR="000B7E7B" w:rsidRPr="005A5271" w:rsidRDefault="000B7E7B" w:rsidP="000B7E7B">
      <w:pPr>
        <w:jc w:val="both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26823757" w14:textId="5914D1B6" w:rsidR="00D733AF" w:rsidRPr="005A5271" w:rsidRDefault="00D733AF" w:rsidP="00D733AF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  <w:r w:rsidRPr="005A5271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="00147C26" w:rsidRPr="005A5271">
        <w:rPr>
          <w:rFonts w:ascii="Cambria Math" w:hAnsi="Cambria Math"/>
          <w:color w:val="auto"/>
          <w:sz w:val="24"/>
          <w:szCs w:val="24"/>
        </w:rPr>
        <w:t xml:space="preserve"> </w:t>
      </w:r>
      <w:r w:rsidR="00356FA0" w:rsidRPr="005A5271">
        <w:rPr>
          <w:rFonts w:ascii="Cambria Math" w:hAnsi="Cambria Math"/>
          <w:color w:val="auto"/>
          <w:sz w:val="24"/>
          <w:szCs w:val="24"/>
        </w:rPr>
        <w:t>115 et 117 p. 141</w:t>
      </w:r>
    </w:p>
    <w:p w14:paraId="0F739568" w14:textId="77777777" w:rsidR="000B7E7B" w:rsidRPr="005A5271" w:rsidRDefault="000B7E7B" w:rsidP="00D733AF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B724864" w14:textId="5A4FF792" w:rsidR="00D733AF" w:rsidRPr="005A5271" w:rsidRDefault="00D733AF" w:rsidP="00D733AF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48D994AC" w14:textId="77777777" w:rsidR="00D733AF" w:rsidRPr="005A5271" w:rsidRDefault="00D733AF" w:rsidP="00D733AF">
      <w:pPr>
        <w:jc w:val="both"/>
        <w:rPr>
          <w:rFonts w:ascii="Cambria Math" w:hAnsi="Cambria Math"/>
          <w:color w:val="7030A0"/>
          <w:sz w:val="24"/>
          <w:szCs w:val="24"/>
          <w:u w:val="single"/>
        </w:rPr>
      </w:pPr>
    </w:p>
    <w:sectPr w:rsidR="00D733AF" w:rsidRPr="005A52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07BD9" w14:textId="77777777" w:rsidR="009814CA" w:rsidRDefault="009814CA" w:rsidP="00806253">
      <w:pPr>
        <w:spacing w:after="0" w:line="240" w:lineRule="auto"/>
      </w:pPr>
      <w:r>
        <w:separator/>
      </w:r>
    </w:p>
  </w:endnote>
  <w:endnote w:type="continuationSeparator" w:id="0">
    <w:p w14:paraId="1643FD21" w14:textId="77777777" w:rsidR="009814CA" w:rsidRDefault="009814CA" w:rsidP="0080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4EEED" w14:textId="77777777" w:rsidR="00A8378C" w:rsidRDefault="00A8378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3C853" w14:textId="5BF117E8" w:rsidR="00806253" w:rsidRPr="00230402" w:rsidRDefault="009814CA" w:rsidP="00806253">
    <w:pPr>
      <w:pStyle w:val="Pieddepage"/>
      <w:pBdr>
        <w:top w:val="single" w:sz="4" w:space="1" w:color="auto"/>
      </w:pBdr>
      <w:rPr>
        <w:sz w:val="22"/>
        <w:szCs w:val="22"/>
      </w:rPr>
    </w:pPr>
    <w:sdt>
      <w:sdtPr>
        <w:rPr>
          <w:sz w:val="22"/>
          <w:szCs w:val="22"/>
        </w:rPr>
        <w:id w:val="1926376733"/>
        <w:docPartObj>
          <w:docPartGallery w:val="Page Numbers (Bottom of Page)"/>
          <w:docPartUnique/>
        </w:docPartObj>
      </w:sdtPr>
      <w:sdtEndPr/>
      <w:sdtContent>
        <w:r w:rsidR="00806253" w:rsidRPr="00230402">
          <w:rPr>
            <w:sz w:val="22"/>
            <w:szCs w:val="22"/>
          </w:rPr>
          <w:fldChar w:fldCharType="begin"/>
        </w:r>
        <w:r w:rsidR="00806253" w:rsidRPr="00230402">
          <w:rPr>
            <w:sz w:val="22"/>
            <w:szCs w:val="22"/>
          </w:rPr>
          <w:instrText>PAGE   \* MERGEFORMAT</w:instrText>
        </w:r>
        <w:r w:rsidR="00806253" w:rsidRPr="00230402">
          <w:rPr>
            <w:sz w:val="22"/>
            <w:szCs w:val="22"/>
          </w:rPr>
          <w:fldChar w:fldCharType="separate"/>
        </w:r>
        <w:r w:rsidR="00806253">
          <w:t>1</w:t>
        </w:r>
        <w:r w:rsidR="00806253" w:rsidRPr="00230402">
          <w:rPr>
            <w:sz w:val="22"/>
            <w:szCs w:val="22"/>
          </w:rPr>
          <w:fldChar w:fldCharType="end"/>
        </w:r>
      </w:sdtContent>
    </w:sdt>
    <w:r w:rsidR="00806253" w:rsidRPr="00230402">
      <w:rPr>
        <w:sz w:val="22"/>
        <w:szCs w:val="22"/>
      </w:rPr>
      <w:tab/>
    </w:r>
    <w:r w:rsidR="00806253" w:rsidRPr="00230402">
      <w:rPr>
        <w:sz w:val="22"/>
        <w:szCs w:val="22"/>
      </w:rPr>
      <w:tab/>
    </w:r>
    <w:r w:rsidR="00806253" w:rsidRPr="00230402">
      <w:rPr>
        <w:rFonts w:cstheme="minorHAnsi"/>
        <w:sz w:val="22"/>
        <w:szCs w:val="22"/>
      </w:rPr>
      <w:t xml:space="preserve">© </w:t>
    </w:r>
    <w:r w:rsidR="00806253" w:rsidRPr="00230402">
      <w:rPr>
        <w:sz w:val="22"/>
        <w:szCs w:val="22"/>
      </w:rPr>
      <w:t>Benaroch V1</w:t>
    </w:r>
    <w:r w:rsidR="00A8378C">
      <w:rPr>
        <w:sz w:val="22"/>
        <w:szCs w:val="22"/>
      </w:rPr>
      <w:t>.1</w:t>
    </w:r>
    <w:r w:rsidR="00806253" w:rsidRPr="00230402">
      <w:rPr>
        <w:sz w:val="22"/>
        <w:szCs w:val="22"/>
      </w:rPr>
      <w:t xml:space="preserve"> </w:t>
    </w:r>
    <w:r w:rsidR="00A8378C">
      <w:rPr>
        <w:sz w:val="22"/>
        <w:szCs w:val="22"/>
      </w:rPr>
      <w:t>02</w:t>
    </w:r>
    <w:r w:rsidR="00806253" w:rsidRPr="00230402">
      <w:rPr>
        <w:sz w:val="22"/>
        <w:szCs w:val="22"/>
      </w:rPr>
      <w:t>/20</w:t>
    </w:r>
    <w:r w:rsidR="00A8378C">
      <w:rPr>
        <w:sz w:val="22"/>
        <w:szCs w:val="22"/>
      </w:rPr>
      <w:t>20</w:t>
    </w:r>
  </w:p>
  <w:p w14:paraId="04BF6770" w14:textId="77777777" w:rsidR="00806253" w:rsidRDefault="0080625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D6396" w14:textId="77777777" w:rsidR="00A8378C" w:rsidRDefault="00A8378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4D9BBB" w14:textId="77777777" w:rsidR="009814CA" w:rsidRDefault="009814CA" w:rsidP="00806253">
      <w:pPr>
        <w:spacing w:after="0" w:line="240" w:lineRule="auto"/>
      </w:pPr>
      <w:r>
        <w:separator/>
      </w:r>
    </w:p>
  </w:footnote>
  <w:footnote w:type="continuationSeparator" w:id="0">
    <w:p w14:paraId="55BA453F" w14:textId="77777777" w:rsidR="009814CA" w:rsidRDefault="009814CA" w:rsidP="0080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30034" w14:textId="77777777" w:rsidR="00A8378C" w:rsidRDefault="00A8378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23F11" w14:textId="77777777" w:rsidR="00A8378C" w:rsidRDefault="00A8378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6240D" w14:textId="77777777" w:rsidR="00A8378C" w:rsidRDefault="00A8378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A42257"/>
    <w:multiLevelType w:val="hybridMultilevel"/>
    <w:tmpl w:val="E0B0849E"/>
    <w:lvl w:ilvl="0" w:tplc="E88E4396">
      <w:start w:val="1"/>
      <w:numFmt w:val="upperRoman"/>
      <w:lvlText w:val="%1."/>
      <w:lvlJc w:val="right"/>
      <w:pPr>
        <w:ind w:left="360" w:hanging="360"/>
      </w:pPr>
      <w:rPr>
        <w:b w:val="0"/>
        <w:caps w:val="0"/>
        <w:smallCaps w:val="0"/>
        <w:color w:val="FF0000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EF1737"/>
    <w:multiLevelType w:val="hybridMultilevel"/>
    <w:tmpl w:val="B644D414"/>
    <w:lvl w:ilvl="0" w:tplc="A74203BC">
      <w:start w:val="1"/>
      <w:numFmt w:val="upperLetter"/>
      <w:lvlText w:val="%1."/>
      <w:lvlJc w:val="left"/>
      <w:pPr>
        <w:ind w:left="1211" w:hanging="360"/>
      </w:pPr>
      <w:rPr>
        <w:b w:val="0"/>
        <w:caps w:val="0"/>
        <w:smallCaps w:val="0"/>
        <w:color w:val="00B050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E7E70C0"/>
    <w:multiLevelType w:val="hybridMultilevel"/>
    <w:tmpl w:val="0DEA4E3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32F"/>
    <w:rsid w:val="000507B3"/>
    <w:rsid w:val="000B7E7B"/>
    <w:rsid w:val="00147C26"/>
    <w:rsid w:val="00166AD2"/>
    <w:rsid w:val="001A2475"/>
    <w:rsid w:val="001E1B8E"/>
    <w:rsid w:val="002C21B0"/>
    <w:rsid w:val="002D62E7"/>
    <w:rsid w:val="00356FA0"/>
    <w:rsid w:val="00363E6E"/>
    <w:rsid w:val="00391775"/>
    <w:rsid w:val="004E5081"/>
    <w:rsid w:val="0055042C"/>
    <w:rsid w:val="005A5271"/>
    <w:rsid w:val="0061294D"/>
    <w:rsid w:val="006C3654"/>
    <w:rsid w:val="00804876"/>
    <w:rsid w:val="00806253"/>
    <w:rsid w:val="008C27E1"/>
    <w:rsid w:val="008D0DF0"/>
    <w:rsid w:val="009428D0"/>
    <w:rsid w:val="009814CA"/>
    <w:rsid w:val="00A73A45"/>
    <w:rsid w:val="00A8378C"/>
    <w:rsid w:val="00D733AF"/>
    <w:rsid w:val="00DF032F"/>
    <w:rsid w:val="00E861CF"/>
    <w:rsid w:val="00FC446A"/>
    <w:rsid w:val="00FE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7AA08"/>
  <w15:chartTrackingRefBased/>
  <w15:docId w15:val="{3E2BA32A-57CD-4BCF-90DC-CE8A17EC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32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032F"/>
    <w:pPr>
      <w:ind w:left="720"/>
      <w:contextualSpacing/>
    </w:pPr>
    <w:rPr>
      <w:rFonts w:asciiTheme="minorHAnsi" w:hAnsiTheme="minorHAnsi" w:cstheme="minorBidi"/>
      <w:bCs/>
      <w:color w:val="auto"/>
    </w:rPr>
  </w:style>
  <w:style w:type="character" w:styleId="Lienhypertexte">
    <w:name w:val="Hyperlink"/>
    <w:basedOn w:val="Policepardfaut"/>
    <w:uiPriority w:val="99"/>
    <w:unhideWhenUsed/>
    <w:rsid w:val="00DF032F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806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6253"/>
  </w:style>
  <w:style w:type="paragraph" w:styleId="Pieddepage">
    <w:name w:val="footer"/>
    <w:basedOn w:val="Normal"/>
    <w:link w:val="PieddepageCar"/>
    <w:uiPriority w:val="99"/>
    <w:unhideWhenUsed/>
    <w:rsid w:val="00806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6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2020-08-11T17:44:00Z</dcterms:created>
  <dcterms:modified xsi:type="dcterms:W3CDTF">2020-08-11T17:44:00Z</dcterms:modified>
</cp:coreProperties>
</file>